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40127">
      <w:pPr>
        <w:kinsoku w:val="0"/>
        <w:overflowPunct w:val="0"/>
        <w:autoSpaceDE/>
        <w:autoSpaceDN/>
        <w:adjustRightInd/>
        <w:spacing w:before="1"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N. TAT-3171-2017</w:t>
      </w:r>
    </w:p>
    <w:p w:rsidR="00000000" w:rsidRDefault="00040127">
      <w:pPr>
        <w:kinsoku w:val="0"/>
        <w:overflowPunct w:val="0"/>
        <w:autoSpaceDE/>
        <w:autoSpaceDN/>
        <w:adjustRightInd/>
        <w:spacing w:before="593" w:line="286"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w:t>
      </w:r>
      <w:r>
        <w:rPr>
          <w:rFonts w:ascii="Verdana" w:hAnsi="Verdana" w:cs="Verdana"/>
          <w:sz w:val="24"/>
          <w:szCs w:val="24"/>
          <w:lang w:val="es-ES" w:eastAsia="es-ES"/>
        </w:rPr>
        <w:t>, a las diez horas cuarenta y cinco minutos del primero de febrero de dos mil diecisiete.</w:t>
      </w:r>
    </w:p>
    <w:p w:rsidR="00000000" w:rsidRDefault="00040127">
      <w:pPr>
        <w:kinsoku w:val="0"/>
        <w:overflowPunct w:val="0"/>
        <w:autoSpaceDE/>
        <w:autoSpaceDN/>
        <w:adjustRightInd/>
        <w:spacing w:before="300" w:line="292" w:lineRule="exact"/>
        <w:ind w:right="144"/>
        <w:jc w:val="both"/>
        <w:textAlignment w:val="baseline"/>
        <w:rPr>
          <w:rFonts w:ascii="Verdana" w:hAnsi="Verdana" w:cs="Verdana"/>
          <w:b/>
          <w:bCs/>
          <w:spacing w:val="-9"/>
          <w:sz w:val="24"/>
          <w:szCs w:val="24"/>
          <w:lang w:val="es-ES" w:eastAsia="es-ES"/>
        </w:rPr>
      </w:pPr>
      <w:r>
        <w:rPr>
          <w:rFonts w:ascii="Verdana" w:hAnsi="Verdana" w:cs="Verdana"/>
          <w:spacing w:val="-9"/>
          <w:sz w:val="24"/>
          <w:szCs w:val="24"/>
          <w:lang w:val="es-ES" w:eastAsia="es-ES"/>
        </w:rPr>
        <w:t xml:space="preserve">RECURSO DE APELACIÓN EN SUBSIDIO Y NULIDAD CONCOMITANTE, interpuesto por </w:t>
      </w:r>
      <w:r>
        <w:rPr>
          <w:rFonts w:ascii="Verdana" w:hAnsi="Verdana" w:cs="Verdana"/>
          <w:b/>
          <w:bCs/>
          <w:spacing w:val="-9"/>
          <w:sz w:val="24"/>
          <w:szCs w:val="24"/>
          <w:lang w:val="es-ES" w:eastAsia="es-ES"/>
        </w:rPr>
        <w:t>A</w:t>
      </w:r>
      <w:r w:rsidR="000279DD">
        <w:rPr>
          <w:rFonts w:ascii="Verdana" w:hAnsi="Verdana" w:cs="Verdana"/>
          <w:b/>
          <w:bCs/>
          <w:spacing w:val="-9"/>
          <w:sz w:val="24"/>
          <w:szCs w:val="24"/>
          <w:lang w:val="es-ES" w:eastAsia="es-ES"/>
        </w:rPr>
        <w:t>.I.R.P.</w:t>
      </w:r>
      <w:r>
        <w:rPr>
          <w:rFonts w:ascii="Verdana" w:hAnsi="Verdana" w:cs="Verdana"/>
          <w:b/>
          <w:bCs/>
          <w:spacing w:val="-9"/>
          <w:sz w:val="24"/>
          <w:szCs w:val="24"/>
          <w:lang w:val="es-ES" w:eastAsia="es-ES"/>
        </w:rPr>
        <w:t xml:space="preserve">, cédula de identidad </w:t>
      </w:r>
      <w:r w:rsidR="000279DD">
        <w:rPr>
          <w:rFonts w:ascii="Verdana" w:hAnsi="Verdana" w:cs="Verdana"/>
          <w:b/>
          <w:bCs/>
          <w:spacing w:val="-9"/>
          <w:sz w:val="24"/>
          <w:szCs w:val="24"/>
          <w:lang w:val="es-ES" w:eastAsia="es-ES"/>
        </w:rPr>
        <w:t>…</w:t>
      </w:r>
      <w:r>
        <w:rPr>
          <w:rFonts w:ascii="Verdana" w:hAnsi="Verdana" w:cs="Verdana"/>
          <w:b/>
          <w:bCs/>
          <w:spacing w:val="-9"/>
          <w:sz w:val="24"/>
          <w:szCs w:val="24"/>
          <w:lang w:val="es-ES" w:eastAsia="es-ES"/>
        </w:rPr>
        <w:t xml:space="preserve"> y R</w:t>
      </w:r>
      <w:r w:rsidR="000279DD">
        <w:rPr>
          <w:rFonts w:ascii="Verdana" w:hAnsi="Verdana" w:cs="Verdana"/>
          <w:b/>
          <w:bCs/>
          <w:spacing w:val="-9"/>
          <w:sz w:val="24"/>
          <w:szCs w:val="24"/>
          <w:lang w:val="es-ES" w:eastAsia="es-ES"/>
        </w:rPr>
        <w:t>.E.S.C.</w:t>
      </w:r>
      <w:r>
        <w:rPr>
          <w:rFonts w:ascii="Verdana" w:hAnsi="Verdana" w:cs="Verdana"/>
          <w:b/>
          <w:bCs/>
          <w:spacing w:val="-9"/>
          <w:sz w:val="24"/>
          <w:szCs w:val="24"/>
          <w:lang w:val="es-ES" w:eastAsia="es-ES"/>
        </w:rPr>
        <w:t xml:space="preserve"> céd</w:t>
      </w:r>
      <w:r>
        <w:rPr>
          <w:rFonts w:ascii="Verdana" w:hAnsi="Verdana" w:cs="Verdana"/>
          <w:b/>
          <w:bCs/>
          <w:spacing w:val="-9"/>
          <w:sz w:val="24"/>
          <w:szCs w:val="24"/>
          <w:lang w:val="es-ES" w:eastAsia="es-ES"/>
        </w:rPr>
        <w:t xml:space="preserve">ula de identidad </w:t>
      </w:r>
      <w:r w:rsidR="000279DD">
        <w:rPr>
          <w:rFonts w:ascii="Verdana" w:hAnsi="Verdana" w:cs="Verdana"/>
          <w:b/>
          <w:bCs/>
          <w:spacing w:val="-9"/>
          <w:sz w:val="24"/>
          <w:szCs w:val="24"/>
          <w:lang w:val="es-ES" w:eastAsia="es-ES"/>
        </w:rPr>
        <w:t>…</w:t>
      </w:r>
      <w:r>
        <w:rPr>
          <w:rFonts w:ascii="Verdana" w:hAnsi="Verdana" w:cs="Verdana"/>
          <w:b/>
          <w:bCs/>
          <w:spacing w:val="-9"/>
          <w:sz w:val="24"/>
          <w:szCs w:val="24"/>
          <w:lang w:val="es-ES" w:eastAsia="es-ES"/>
        </w:rPr>
        <w:t xml:space="preserve">, </w:t>
      </w:r>
      <w:r>
        <w:rPr>
          <w:rFonts w:ascii="Verdana" w:hAnsi="Verdana" w:cs="Verdana"/>
          <w:spacing w:val="-9"/>
          <w:sz w:val="24"/>
          <w:szCs w:val="24"/>
          <w:lang w:val="es-ES" w:eastAsia="es-ES"/>
        </w:rPr>
        <w:t xml:space="preserve">contra </w:t>
      </w:r>
      <w:r>
        <w:rPr>
          <w:rFonts w:ascii="Verdana" w:hAnsi="Verdana" w:cs="Verdana"/>
          <w:b/>
          <w:bCs/>
          <w:spacing w:val="-9"/>
          <w:sz w:val="24"/>
          <w:szCs w:val="24"/>
          <w:lang w:val="es-ES" w:eastAsia="es-ES"/>
        </w:rPr>
        <w:t xml:space="preserve">el acuerdo 7.5 de la Sesión Ordinaria 30-2016 de 1 de junio de 2016, </w:t>
      </w:r>
      <w:r>
        <w:rPr>
          <w:rFonts w:ascii="Verdana" w:hAnsi="Verdana" w:cs="Verdana"/>
          <w:spacing w:val="-9"/>
          <w:sz w:val="24"/>
          <w:szCs w:val="24"/>
          <w:lang w:val="es-ES" w:eastAsia="es-ES"/>
        </w:rPr>
        <w:t xml:space="preserve">dictada por la JUNTA DIRECTIVA DEL CONSEJO DE TRANSPORTE PÚBLICO. </w:t>
      </w:r>
      <w:r>
        <w:rPr>
          <w:rFonts w:ascii="Verdana" w:hAnsi="Verdana" w:cs="Verdana"/>
          <w:b/>
          <w:bCs/>
          <w:spacing w:val="-9"/>
          <w:sz w:val="24"/>
          <w:szCs w:val="24"/>
          <w:lang w:val="es-ES" w:eastAsia="es-ES"/>
        </w:rPr>
        <w:t>EL caso es tramitado bajo Expediente Administrativo No. TAT-183-16.</w:t>
      </w:r>
    </w:p>
    <w:p w:rsidR="00000000" w:rsidRDefault="00040127">
      <w:pPr>
        <w:kinsoku w:val="0"/>
        <w:overflowPunct w:val="0"/>
        <w:autoSpaceDE/>
        <w:autoSpaceDN/>
        <w:adjustRightInd/>
        <w:spacing w:before="594"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000000" w:rsidRDefault="00040127">
      <w:pPr>
        <w:kinsoku w:val="0"/>
        <w:overflowPunct w:val="0"/>
        <w:autoSpaceDE/>
        <w:autoSpaceDN/>
        <w:adjustRightInd/>
        <w:spacing w:before="635" w:after="479" w:line="291" w:lineRule="exact"/>
        <w:ind w:right="144"/>
        <w:jc w:val="both"/>
        <w:textAlignment w:val="baseline"/>
        <w:rPr>
          <w:rFonts w:ascii="Verdana" w:hAnsi="Verdana" w:cs="Verdana"/>
          <w:i/>
          <w:iCs/>
          <w:spacing w:val="-3"/>
          <w:sz w:val="24"/>
          <w:szCs w:val="24"/>
          <w:lang w:val="es-ES" w:eastAsia="es-ES"/>
        </w:rPr>
      </w:pPr>
      <w:r>
        <w:rPr>
          <w:rFonts w:ascii="Verdana" w:hAnsi="Verdana" w:cs="Verdana"/>
          <w:b/>
          <w:bCs/>
          <w:spacing w:val="-3"/>
          <w:sz w:val="24"/>
          <w:szCs w:val="24"/>
          <w:lang w:val="es-ES" w:eastAsia="es-ES"/>
        </w:rPr>
        <w:t>PRIMERO</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7.5 de la Sesión Ordinaria 30-2016 de 1 de junio de 2016, </w:t>
      </w:r>
      <w:r>
        <w:rPr>
          <w:rFonts w:ascii="Verdana" w:hAnsi="Verdana" w:cs="Verdana"/>
          <w:spacing w:val="-3"/>
          <w:sz w:val="24"/>
          <w:szCs w:val="24"/>
          <w:lang w:val="es-ES" w:eastAsia="es-ES"/>
        </w:rPr>
        <w:t xml:space="preserve">aprueba el </w:t>
      </w:r>
      <w:r>
        <w:rPr>
          <w:rFonts w:ascii="Verdana" w:hAnsi="Verdana" w:cs="Verdana"/>
          <w:b/>
          <w:bCs/>
          <w:spacing w:val="-3"/>
          <w:sz w:val="24"/>
          <w:szCs w:val="24"/>
          <w:lang w:val="es-ES" w:eastAsia="es-ES"/>
        </w:rPr>
        <w:t xml:space="preserve">informe de la Dirección de Asuntos Jurídicos el </w:t>
      </w:r>
      <w:r w:rsidR="000279DD">
        <w:rPr>
          <w:rFonts w:ascii="Verdana" w:hAnsi="Verdana" w:cs="Verdana"/>
          <w:b/>
          <w:bCs/>
          <w:spacing w:val="-3"/>
          <w:sz w:val="24"/>
          <w:szCs w:val="24"/>
          <w:lang w:val="es-ES" w:eastAsia="es-ES"/>
        </w:rPr>
        <w:t>DAJ</w:t>
      </w:r>
      <w:r>
        <w:rPr>
          <w:rFonts w:ascii="Verdana" w:hAnsi="Verdana" w:cs="Verdana"/>
          <w:b/>
          <w:bCs/>
          <w:spacing w:val="-3"/>
          <w:sz w:val="24"/>
          <w:szCs w:val="24"/>
          <w:lang w:val="es-ES" w:eastAsia="es-ES"/>
        </w:rPr>
        <w:t xml:space="preserve">-2016-001883 </w:t>
      </w:r>
      <w:r>
        <w:rPr>
          <w:rFonts w:ascii="Verdana" w:hAnsi="Verdana" w:cs="Verdana"/>
          <w:spacing w:val="-3"/>
          <w:sz w:val="24"/>
          <w:szCs w:val="24"/>
          <w:lang w:val="es-ES" w:eastAsia="es-ES"/>
        </w:rPr>
        <w:t xml:space="preserve">y acuerda; </w:t>
      </w:r>
      <w:r>
        <w:rPr>
          <w:rFonts w:ascii="Verdana" w:hAnsi="Verdana" w:cs="Verdana"/>
          <w:i/>
          <w:iCs/>
          <w:spacing w:val="-3"/>
          <w:sz w:val="24"/>
          <w:szCs w:val="24"/>
          <w:lang w:val="es-ES" w:eastAsia="es-ES"/>
        </w:rPr>
        <w:t>"....2. Rechazar la solicitud de autoriz</w:t>
      </w:r>
      <w:r>
        <w:rPr>
          <w:rFonts w:ascii="Verdana" w:hAnsi="Verdana" w:cs="Verdana"/>
          <w:i/>
          <w:iCs/>
          <w:spacing w:val="-3"/>
          <w:sz w:val="24"/>
          <w:szCs w:val="24"/>
          <w:lang w:val="es-ES" w:eastAsia="es-ES"/>
        </w:rPr>
        <w:t xml:space="preserve">ación previa para ceder la concesión administrativa modalidad taxi, placa TSJ </w:t>
      </w:r>
      <w:r w:rsidR="000279DD">
        <w:rPr>
          <w:rFonts w:ascii="Verdana" w:hAnsi="Verdana" w:cs="Verdana"/>
          <w:i/>
          <w:iCs/>
          <w:spacing w:val="-3"/>
          <w:sz w:val="24"/>
          <w:szCs w:val="24"/>
          <w:lang w:val="es-ES" w:eastAsia="es-ES"/>
        </w:rPr>
        <w:t>XXXX</w:t>
      </w:r>
      <w:r>
        <w:rPr>
          <w:rFonts w:ascii="Verdana" w:hAnsi="Verdana" w:cs="Verdana"/>
          <w:i/>
          <w:iCs/>
          <w:spacing w:val="-3"/>
          <w:sz w:val="24"/>
          <w:szCs w:val="24"/>
          <w:lang w:val="es-ES" w:eastAsia="es-ES"/>
        </w:rPr>
        <w:t>, que formula el señor A</w:t>
      </w:r>
      <w:r w:rsidR="000279DD">
        <w:rPr>
          <w:rFonts w:ascii="Verdana" w:hAnsi="Verdana" w:cs="Verdana"/>
          <w:i/>
          <w:iCs/>
          <w:spacing w:val="-3"/>
          <w:sz w:val="24"/>
          <w:szCs w:val="24"/>
          <w:lang w:val="es-ES" w:eastAsia="es-ES"/>
        </w:rPr>
        <w:t>.I.R.P.</w:t>
      </w:r>
      <w:r>
        <w:rPr>
          <w:rFonts w:ascii="Verdana" w:hAnsi="Verdana" w:cs="Verdana"/>
          <w:i/>
          <w:iCs/>
          <w:spacing w:val="-3"/>
          <w:sz w:val="24"/>
          <w:szCs w:val="24"/>
          <w:lang w:val="es-ES" w:eastAsia="es-ES"/>
        </w:rPr>
        <w:t>, a favor del señor J</w:t>
      </w:r>
      <w:r w:rsidR="000279DD">
        <w:rPr>
          <w:rFonts w:ascii="Verdana" w:hAnsi="Verdana" w:cs="Verdana"/>
          <w:i/>
          <w:iCs/>
          <w:spacing w:val="-3"/>
          <w:sz w:val="24"/>
          <w:szCs w:val="24"/>
          <w:lang w:val="es-ES" w:eastAsia="es-ES"/>
        </w:rPr>
        <w:t>.F.L.A.</w:t>
      </w:r>
      <w:r>
        <w:rPr>
          <w:rFonts w:ascii="Verdana" w:hAnsi="Verdana" w:cs="Verdana"/>
          <w:i/>
          <w:iCs/>
          <w:spacing w:val="-3"/>
          <w:sz w:val="24"/>
          <w:szCs w:val="24"/>
          <w:lang w:val="es-ES" w:eastAsia="es-ES"/>
        </w:rPr>
        <w:t xml:space="preserve"> por resultar legalmente improcedente, siendo que el señor A</w:t>
      </w:r>
      <w:r w:rsidR="000279DD">
        <w:rPr>
          <w:rFonts w:ascii="Verdana" w:hAnsi="Verdana" w:cs="Verdana"/>
          <w:i/>
          <w:iCs/>
          <w:spacing w:val="-3"/>
          <w:sz w:val="24"/>
          <w:szCs w:val="24"/>
          <w:lang w:val="es-ES" w:eastAsia="es-ES"/>
        </w:rPr>
        <w:t>.I.R.P.</w:t>
      </w:r>
      <w:r>
        <w:rPr>
          <w:rFonts w:ascii="Verdana" w:hAnsi="Verdana" w:cs="Verdana"/>
          <w:i/>
          <w:iCs/>
          <w:spacing w:val="-3"/>
          <w:sz w:val="24"/>
          <w:szCs w:val="24"/>
          <w:lang w:val="es-ES" w:eastAsia="es-ES"/>
        </w:rPr>
        <w:t xml:space="preserve">, cedió la concesión de taxi TSJ </w:t>
      </w:r>
      <w:r w:rsidR="000279DD">
        <w:rPr>
          <w:rFonts w:ascii="Verdana" w:hAnsi="Verdana" w:cs="Verdana"/>
          <w:i/>
          <w:iCs/>
          <w:spacing w:val="-3"/>
          <w:sz w:val="24"/>
          <w:szCs w:val="24"/>
          <w:lang w:val="es-ES" w:eastAsia="es-ES"/>
        </w:rPr>
        <w:t>XXXX</w:t>
      </w:r>
      <w:r>
        <w:rPr>
          <w:rFonts w:ascii="Verdana" w:hAnsi="Verdana" w:cs="Verdana"/>
          <w:i/>
          <w:iCs/>
          <w:spacing w:val="-3"/>
          <w:sz w:val="24"/>
          <w:szCs w:val="24"/>
          <w:lang w:val="es-ES" w:eastAsia="es-ES"/>
        </w:rPr>
        <w:t xml:space="preserve"> al señor R</w:t>
      </w:r>
      <w:r w:rsidR="000279DD">
        <w:rPr>
          <w:rFonts w:ascii="Verdana" w:hAnsi="Verdana" w:cs="Verdana"/>
          <w:i/>
          <w:iCs/>
          <w:spacing w:val="-3"/>
          <w:sz w:val="24"/>
          <w:szCs w:val="24"/>
          <w:lang w:val="es-ES" w:eastAsia="es-ES"/>
        </w:rPr>
        <w:t>.E.S.C.</w:t>
      </w:r>
      <w:r>
        <w:rPr>
          <w:rFonts w:ascii="Verdana" w:hAnsi="Verdana" w:cs="Verdana"/>
          <w:i/>
          <w:iCs/>
          <w:spacing w:val="-3"/>
          <w:sz w:val="24"/>
          <w:szCs w:val="24"/>
          <w:lang w:val="es-ES" w:eastAsia="es-ES"/>
        </w:rPr>
        <w:t xml:space="preserve">, misma que fue autorizada por el artículo 7.10.2 de la sesión ordinaria 05-2015 de la Junta Directiva del Consejo de Transporte, de tal manera que no ostenta la condición de </w:t>
      </w:r>
      <w:r>
        <w:rPr>
          <w:rFonts w:ascii="Verdana" w:hAnsi="Verdana" w:cs="Verdana"/>
          <w:i/>
          <w:iCs/>
          <w:spacing w:val="-3"/>
          <w:sz w:val="24"/>
          <w:szCs w:val="24"/>
          <w:lang w:val="es-ES" w:eastAsia="es-ES"/>
        </w:rPr>
        <w:t xml:space="preserve">concesionario de la placa TSJ </w:t>
      </w:r>
      <w:r w:rsidR="000279DD">
        <w:rPr>
          <w:rFonts w:ascii="Verdana" w:hAnsi="Verdana" w:cs="Verdana"/>
          <w:i/>
          <w:iCs/>
          <w:spacing w:val="-3"/>
          <w:sz w:val="24"/>
          <w:szCs w:val="24"/>
          <w:lang w:val="es-ES" w:eastAsia="es-ES"/>
        </w:rPr>
        <w:t>XXXX</w:t>
      </w:r>
      <w:r>
        <w:rPr>
          <w:rFonts w:ascii="Verdana" w:hAnsi="Verdana" w:cs="Verdana"/>
          <w:i/>
          <w:iCs/>
          <w:spacing w:val="-3"/>
          <w:sz w:val="24"/>
          <w:szCs w:val="24"/>
          <w:lang w:val="es-ES" w:eastAsia="es-ES"/>
        </w:rPr>
        <w:t xml:space="preserve"> desde el 29 de enero del 2015. 3. Valorar otorgar al señor R</w:t>
      </w:r>
      <w:r w:rsidR="000279DD">
        <w:rPr>
          <w:rFonts w:ascii="Verdana" w:hAnsi="Verdana" w:cs="Verdana"/>
          <w:i/>
          <w:iCs/>
          <w:spacing w:val="-3"/>
          <w:sz w:val="24"/>
          <w:szCs w:val="24"/>
          <w:lang w:val="es-ES" w:eastAsia="es-ES"/>
        </w:rPr>
        <w:t>.E.S.C.</w:t>
      </w:r>
      <w:r>
        <w:rPr>
          <w:rFonts w:ascii="Verdana" w:hAnsi="Verdana" w:cs="Verdana"/>
          <w:i/>
          <w:iCs/>
          <w:spacing w:val="-3"/>
          <w:sz w:val="24"/>
          <w:szCs w:val="24"/>
          <w:lang w:val="es-ES" w:eastAsia="es-ES"/>
        </w:rPr>
        <w:t xml:space="preserve">, un plazo de 20 días hábiles para que finalice la formalización de la cesión de la concesión placa TSJ </w:t>
      </w:r>
      <w:r w:rsidR="000279DD">
        <w:rPr>
          <w:rFonts w:ascii="Verdana" w:hAnsi="Verdana" w:cs="Verdana"/>
          <w:i/>
          <w:iCs/>
          <w:spacing w:val="-3"/>
          <w:sz w:val="24"/>
          <w:szCs w:val="24"/>
          <w:lang w:val="es-ES" w:eastAsia="es-ES"/>
        </w:rPr>
        <w:t>XXXX</w:t>
      </w:r>
      <w:r>
        <w:rPr>
          <w:rFonts w:ascii="Verdana" w:hAnsi="Verdana" w:cs="Verdana"/>
          <w:i/>
          <w:iCs/>
          <w:spacing w:val="-3"/>
          <w:sz w:val="24"/>
          <w:szCs w:val="24"/>
          <w:lang w:val="es-ES" w:eastAsia="es-ES"/>
        </w:rPr>
        <w:t>, caso contrario Inici</w:t>
      </w:r>
      <w:r>
        <w:rPr>
          <w:rFonts w:ascii="Verdana" w:hAnsi="Verdana" w:cs="Verdana"/>
          <w:i/>
          <w:iCs/>
          <w:spacing w:val="-3"/>
          <w:sz w:val="24"/>
          <w:szCs w:val="24"/>
          <w:lang w:val="es-ES" w:eastAsia="es-ES"/>
        </w:rPr>
        <w:t>ar Procedimiento Administrativo para averiguar la verdad real de los hechos contra el señor R</w:t>
      </w:r>
      <w:r w:rsidR="000279DD">
        <w:rPr>
          <w:rFonts w:ascii="Verdana" w:hAnsi="Verdana" w:cs="Verdana"/>
          <w:i/>
          <w:iCs/>
          <w:spacing w:val="-3"/>
          <w:sz w:val="24"/>
          <w:szCs w:val="24"/>
          <w:lang w:val="es-ES" w:eastAsia="es-ES"/>
        </w:rPr>
        <w:t>.E.S.C.</w:t>
      </w:r>
      <w:r>
        <w:rPr>
          <w:rFonts w:ascii="Verdana" w:hAnsi="Verdana" w:cs="Verdana"/>
          <w:i/>
          <w:iCs/>
          <w:spacing w:val="-3"/>
          <w:sz w:val="24"/>
          <w:szCs w:val="24"/>
          <w:lang w:val="es-ES" w:eastAsia="es-ES"/>
        </w:rPr>
        <w:t xml:space="preserve">, sobre la falta de formalización de la concesión administrativa modalidad taxi, placa de taxi TSJ </w:t>
      </w:r>
      <w:r w:rsidR="000279DD">
        <w:rPr>
          <w:rFonts w:ascii="Verdana" w:hAnsi="Verdana" w:cs="Verdana"/>
          <w:i/>
          <w:iCs/>
          <w:spacing w:val="-3"/>
          <w:sz w:val="24"/>
          <w:szCs w:val="24"/>
          <w:lang w:val="es-ES" w:eastAsia="es-ES"/>
        </w:rPr>
        <w:t>XXXX</w:t>
      </w:r>
      <w:r>
        <w:rPr>
          <w:rFonts w:ascii="Verdana" w:hAnsi="Verdana" w:cs="Verdana"/>
          <w:i/>
          <w:iCs/>
          <w:spacing w:val="-3"/>
          <w:sz w:val="24"/>
          <w:szCs w:val="24"/>
          <w:lang w:val="es-ES" w:eastAsia="es-ES"/>
        </w:rPr>
        <w:t xml:space="preserve"> dentro del plazo otorgado po</w:t>
      </w:r>
      <w:r>
        <w:rPr>
          <w:rFonts w:ascii="Verdana" w:hAnsi="Verdana" w:cs="Verdana"/>
          <w:i/>
          <w:iCs/>
          <w:spacing w:val="-3"/>
          <w:sz w:val="24"/>
          <w:szCs w:val="24"/>
          <w:lang w:val="es-ES" w:eastAsia="es-ES"/>
        </w:rPr>
        <w:t>r la Junta Directiva,</w:t>
      </w:r>
    </w:p>
    <w:p w:rsidR="00000000" w:rsidRDefault="00040127">
      <w:pPr>
        <w:widowControl/>
        <w:rPr>
          <w:sz w:val="24"/>
          <w:szCs w:val="24"/>
        </w:rPr>
        <w:sectPr w:rsidR="00000000">
          <w:pgSz w:w="12269" w:h="15806"/>
          <w:pgMar w:top="1500" w:right="1438" w:bottom="233" w:left="1771" w:header="720" w:footer="720" w:gutter="0"/>
          <w:cols w:space="720"/>
          <w:noEndnote/>
        </w:sectPr>
      </w:pPr>
    </w:p>
    <w:p w:rsidR="00000000" w:rsidRDefault="00040127">
      <w:pPr>
        <w:widowControl/>
        <w:rPr>
          <w:sz w:val="24"/>
          <w:szCs w:val="24"/>
        </w:rPr>
        <w:sectPr w:rsidR="00000000">
          <w:type w:val="continuous"/>
          <w:pgSz w:w="12269" w:h="15806"/>
          <w:pgMar w:top="1500" w:right="1637" w:bottom="233" w:left="7392" w:header="720" w:footer="720" w:gutter="0"/>
          <w:cols w:space="720"/>
          <w:noEndnote/>
        </w:sectPr>
      </w:pPr>
    </w:p>
    <w:p w:rsidR="00000000" w:rsidRDefault="00040127">
      <w:pPr>
        <w:kinsoku w:val="0"/>
        <w:overflowPunct w:val="0"/>
        <w:autoSpaceDE/>
        <w:autoSpaceDN/>
        <w:adjustRightInd/>
        <w:spacing w:before="23" w:line="288" w:lineRule="exact"/>
        <w:ind w:left="72" w:right="72"/>
        <w:jc w:val="both"/>
        <w:textAlignment w:val="baseline"/>
        <w:rPr>
          <w:rFonts w:ascii="Tahoma" w:hAnsi="Tahoma" w:cs="Tahoma"/>
          <w:sz w:val="24"/>
          <w:szCs w:val="24"/>
          <w:lang w:val="es-ES" w:eastAsia="es-ES"/>
        </w:rPr>
      </w:pPr>
      <w:r>
        <w:rPr>
          <w:rFonts w:ascii="Verdana" w:hAnsi="Verdana" w:cs="Verdana"/>
          <w:i/>
          <w:iCs/>
          <w:sz w:val="24"/>
          <w:szCs w:val="24"/>
          <w:lang w:val="es-ES" w:eastAsia="es-ES"/>
        </w:rPr>
        <w:lastRenderedPageBreak/>
        <w:t>por transgresió</w:t>
      </w:r>
      <w:r>
        <w:rPr>
          <w:rFonts w:ascii="Verdana" w:hAnsi="Verdana" w:cs="Verdana"/>
          <w:i/>
          <w:iCs/>
          <w:sz w:val="24"/>
          <w:szCs w:val="24"/>
          <w:lang w:val="es-ES" w:eastAsia="es-ES"/>
        </w:rPr>
        <w:t>n al principio de continuidad del servicio, al presumirse que ante su negativa a formalizar no ha prestado el servicio desde el 29 de enero del 2015, cuando se otorgó la autorización del traspaso de la concesión aprobada por artículo 7.10.2 de la sesión or</w:t>
      </w:r>
      <w:r>
        <w:rPr>
          <w:rFonts w:ascii="Verdana" w:hAnsi="Verdana" w:cs="Verdana"/>
          <w:i/>
          <w:iCs/>
          <w:sz w:val="24"/>
          <w:szCs w:val="24"/>
          <w:lang w:val="es-ES" w:eastAsia="es-ES"/>
        </w:rPr>
        <w:t xml:space="preserve">dinaria 05-2015 de fecha 29 de enero del 2015, al no suscribir el contrato de taxi..." </w:t>
      </w:r>
      <w:r>
        <w:rPr>
          <w:rFonts w:ascii="Tahoma" w:hAnsi="Tahoma" w:cs="Tahoma"/>
          <w:sz w:val="24"/>
          <w:szCs w:val="24"/>
          <w:lang w:val="es-ES" w:eastAsia="es-ES"/>
        </w:rPr>
        <w:t>(Léase folio 11 del expediente administrativo).</w:t>
      </w:r>
    </w:p>
    <w:p w:rsidR="00000000" w:rsidRDefault="00040127">
      <w:pPr>
        <w:kinsoku w:val="0"/>
        <w:overflowPunct w:val="0"/>
        <w:autoSpaceDE/>
        <w:autoSpaceDN/>
        <w:adjustRightInd/>
        <w:spacing w:before="314" w:line="290" w:lineRule="exact"/>
        <w:ind w:left="72"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SEGUNDO: </w:t>
      </w:r>
      <w:r>
        <w:rPr>
          <w:rFonts w:ascii="Tahoma" w:hAnsi="Tahoma" w:cs="Tahoma"/>
          <w:spacing w:val="13"/>
          <w:sz w:val="24"/>
          <w:szCs w:val="24"/>
          <w:lang w:val="es-ES" w:eastAsia="es-ES"/>
        </w:rPr>
        <w:t xml:space="preserve">Los recurrentes interponen un Recurso de Apelación en subsidio, de Revisión y Nulidad, contra </w:t>
      </w:r>
      <w:r>
        <w:rPr>
          <w:rFonts w:ascii="Tahoma" w:hAnsi="Tahoma" w:cs="Tahoma"/>
          <w:b/>
          <w:bCs/>
          <w:spacing w:val="13"/>
          <w:sz w:val="24"/>
          <w:szCs w:val="24"/>
          <w:lang w:val="es-ES" w:eastAsia="es-ES"/>
        </w:rPr>
        <w:t xml:space="preserve">el acuerdo 7.5 de </w:t>
      </w:r>
      <w:r>
        <w:rPr>
          <w:rFonts w:ascii="Tahoma" w:hAnsi="Tahoma" w:cs="Tahoma"/>
          <w:b/>
          <w:bCs/>
          <w:spacing w:val="13"/>
          <w:sz w:val="24"/>
          <w:szCs w:val="24"/>
          <w:lang w:val="es-ES" w:eastAsia="es-ES"/>
        </w:rPr>
        <w:t xml:space="preserve">la Sesión Ordinaria 30-2016 de 1 de junio de 2016, </w:t>
      </w:r>
      <w:r>
        <w:rPr>
          <w:rFonts w:ascii="Tahoma" w:hAnsi="Tahoma" w:cs="Tahoma"/>
          <w:spacing w:val="13"/>
          <w:sz w:val="24"/>
          <w:szCs w:val="24"/>
          <w:lang w:val="es-ES" w:eastAsia="es-ES"/>
        </w:rPr>
        <w:t xml:space="preserve">dictada por la JUNTA DIRECTIVA DEL CONSEJO DE TRANSPORTE PÚBLICO indicando en lo conducente, que mediante el acto impugnado se rechazó la solicitud planteada por </w:t>
      </w:r>
      <w:r>
        <w:rPr>
          <w:rFonts w:ascii="Tahoma" w:hAnsi="Tahoma" w:cs="Tahoma"/>
          <w:b/>
          <w:bCs/>
          <w:spacing w:val="13"/>
          <w:sz w:val="24"/>
          <w:szCs w:val="24"/>
          <w:lang w:val="es-ES" w:eastAsia="es-ES"/>
        </w:rPr>
        <w:t>R</w:t>
      </w:r>
      <w:r w:rsidR="000279DD">
        <w:rPr>
          <w:rFonts w:ascii="Tahoma" w:hAnsi="Tahoma" w:cs="Tahoma"/>
          <w:b/>
          <w:bCs/>
          <w:spacing w:val="13"/>
          <w:sz w:val="24"/>
          <w:szCs w:val="24"/>
          <w:lang w:val="es-ES" w:eastAsia="es-ES"/>
        </w:rPr>
        <w:t>.P.</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para traspasar la </w:t>
      </w:r>
      <w:r>
        <w:rPr>
          <w:rFonts w:ascii="Tahoma" w:hAnsi="Tahoma" w:cs="Tahoma"/>
          <w:b/>
          <w:bCs/>
          <w:spacing w:val="13"/>
          <w:sz w:val="24"/>
          <w:szCs w:val="24"/>
          <w:lang w:val="es-ES" w:eastAsia="es-ES"/>
        </w:rPr>
        <w:t>Placa de Taxi T</w:t>
      </w:r>
      <w:r w:rsidR="000279DD">
        <w:rPr>
          <w:rFonts w:ascii="Tahoma" w:hAnsi="Tahoma" w:cs="Tahoma"/>
          <w:b/>
          <w:bCs/>
          <w:spacing w:val="13"/>
          <w:sz w:val="24"/>
          <w:szCs w:val="24"/>
          <w:lang w:val="es-ES" w:eastAsia="es-ES"/>
        </w:rPr>
        <w:t>SJ</w:t>
      </w:r>
      <w:r>
        <w:rPr>
          <w:rFonts w:ascii="Tahoma" w:hAnsi="Tahoma" w:cs="Tahoma"/>
          <w:b/>
          <w:bCs/>
          <w:spacing w:val="13"/>
          <w:sz w:val="24"/>
          <w:szCs w:val="24"/>
          <w:lang w:val="es-ES" w:eastAsia="es-ES"/>
        </w:rPr>
        <w:t>-</w:t>
      </w:r>
      <w:r w:rsidR="000279DD">
        <w:rPr>
          <w:rFonts w:ascii="Tahoma" w:hAnsi="Tahoma" w:cs="Tahoma"/>
          <w:b/>
          <w:bCs/>
          <w:spacing w:val="13"/>
          <w:sz w:val="24"/>
          <w:szCs w:val="24"/>
          <w:lang w:val="es-ES" w:eastAsia="es-ES"/>
        </w:rPr>
        <w:t>XXXX</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a nombre del señor </w:t>
      </w:r>
      <w:r>
        <w:rPr>
          <w:rFonts w:ascii="Tahoma" w:hAnsi="Tahoma" w:cs="Tahoma"/>
          <w:b/>
          <w:bCs/>
          <w:spacing w:val="13"/>
          <w:sz w:val="24"/>
          <w:szCs w:val="24"/>
          <w:lang w:val="es-ES" w:eastAsia="es-ES"/>
        </w:rPr>
        <w:t>J</w:t>
      </w:r>
      <w:r w:rsidR="000279DD">
        <w:rPr>
          <w:rFonts w:ascii="Tahoma" w:hAnsi="Tahoma" w:cs="Tahoma"/>
          <w:b/>
          <w:bCs/>
          <w:spacing w:val="13"/>
          <w:sz w:val="24"/>
          <w:szCs w:val="24"/>
          <w:lang w:val="es-ES" w:eastAsia="es-ES"/>
        </w:rPr>
        <w:t>.F.L.A.</w:t>
      </w:r>
      <w:r>
        <w:rPr>
          <w:rFonts w:ascii="Tahoma" w:hAnsi="Tahoma" w:cs="Tahoma"/>
          <w:b/>
          <w:bCs/>
          <w:spacing w:val="13"/>
          <w:sz w:val="24"/>
          <w:szCs w:val="24"/>
          <w:lang w:val="es-ES" w:eastAsia="es-ES"/>
        </w:rPr>
        <w:t xml:space="preserve">, </w:t>
      </w:r>
      <w:r>
        <w:rPr>
          <w:rFonts w:ascii="Verdana" w:hAnsi="Verdana" w:cs="Verdana"/>
          <w:i/>
          <w:iCs/>
          <w:spacing w:val="13"/>
          <w:sz w:val="24"/>
          <w:szCs w:val="24"/>
          <w:lang w:val="es-ES" w:eastAsia="es-ES"/>
        </w:rPr>
        <w:t xml:space="preserve">y </w:t>
      </w:r>
      <w:r>
        <w:rPr>
          <w:rFonts w:ascii="Tahoma" w:hAnsi="Tahoma" w:cs="Tahoma"/>
          <w:spacing w:val="13"/>
          <w:sz w:val="24"/>
          <w:szCs w:val="24"/>
          <w:lang w:val="es-ES" w:eastAsia="es-ES"/>
        </w:rPr>
        <w:t>más bien se establece un plazo de 20 días para que el señor R</w:t>
      </w:r>
      <w:r w:rsidR="000279DD">
        <w:rPr>
          <w:rFonts w:ascii="Tahoma" w:hAnsi="Tahoma" w:cs="Tahoma"/>
          <w:spacing w:val="13"/>
          <w:sz w:val="24"/>
          <w:szCs w:val="24"/>
          <w:lang w:val="es-ES" w:eastAsia="es-ES"/>
        </w:rPr>
        <w:t>.E.S.C.</w:t>
      </w:r>
      <w:r>
        <w:rPr>
          <w:rFonts w:ascii="Tahoma" w:hAnsi="Tahoma" w:cs="Tahoma"/>
          <w:spacing w:val="13"/>
          <w:sz w:val="24"/>
          <w:szCs w:val="24"/>
          <w:lang w:val="es-ES" w:eastAsia="es-ES"/>
        </w:rPr>
        <w:t xml:space="preserve"> concluya los trámites de formalización de la concesión. Mediante </w:t>
      </w:r>
      <w:r>
        <w:rPr>
          <w:rFonts w:ascii="Tahoma" w:hAnsi="Tahoma" w:cs="Tahoma"/>
          <w:b/>
          <w:bCs/>
          <w:spacing w:val="13"/>
          <w:sz w:val="24"/>
          <w:szCs w:val="24"/>
          <w:lang w:val="es-ES" w:eastAsia="es-ES"/>
        </w:rPr>
        <w:t xml:space="preserve">acuerdo 7.10.2 de la Sesión Ordinaria </w:t>
      </w:r>
      <w:r>
        <w:rPr>
          <w:rFonts w:ascii="Tahoma" w:hAnsi="Tahoma" w:cs="Tahoma"/>
          <w:b/>
          <w:bCs/>
          <w:spacing w:val="13"/>
          <w:sz w:val="24"/>
          <w:szCs w:val="24"/>
          <w:lang w:val="es-ES" w:eastAsia="es-ES"/>
        </w:rPr>
        <w:t xml:space="preserve">05-2015 del 29 de enero de 2015, </w:t>
      </w:r>
      <w:r>
        <w:rPr>
          <w:rFonts w:ascii="Tahoma" w:hAnsi="Tahoma" w:cs="Tahoma"/>
          <w:spacing w:val="13"/>
          <w:sz w:val="24"/>
          <w:szCs w:val="24"/>
          <w:lang w:val="es-ES" w:eastAsia="es-ES"/>
        </w:rPr>
        <w:t xml:space="preserve">se aprobó la solicitud de cesión de la </w:t>
      </w:r>
      <w:r>
        <w:rPr>
          <w:rFonts w:ascii="Tahoma" w:hAnsi="Tahoma" w:cs="Tahoma"/>
          <w:b/>
          <w:bCs/>
          <w:spacing w:val="13"/>
          <w:sz w:val="24"/>
          <w:szCs w:val="24"/>
          <w:lang w:val="es-ES" w:eastAsia="es-ES"/>
        </w:rPr>
        <w:t>Placa de Taxi TSJ-</w:t>
      </w:r>
      <w:r w:rsidR="000279DD">
        <w:rPr>
          <w:rFonts w:ascii="Tahoma" w:hAnsi="Tahoma" w:cs="Tahoma"/>
          <w:b/>
          <w:bCs/>
          <w:spacing w:val="13"/>
          <w:sz w:val="24"/>
          <w:szCs w:val="24"/>
          <w:lang w:val="es-ES" w:eastAsia="es-ES"/>
        </w:rPr>
        <w:t>XXXX</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del concesionario </w:t>
      </w:r>
      <w:r>
        <w:rPr>
          <w:rFonts w:ascii="Tahoma" w:hAnsi="Tahoma" w:cs="Tahoma"/>
          <w:b/>
          <w:bCs/>
          <w:spacing w:val="13"/>
          <w:sz w:val="24"/>
          <w:szCs w:val="24"/>
          <w:lang w:val="es-ES" w:eastAsia="es-ES"/>
        </w:rPr>
        <w:t>A</w:t>
      </w:r>
      <w:r w:rsidR="000279DD">
        <w:rPr>
          <w:rFonts w:ascii="Tahoma" w:hAnsi="Tahoma" w:cs="Tahoma"/>
          <w:b/>
          <w:bCs/>
          <w:spacing w:val="13"/>
          <w:sz w:val="24"/>
          <w:szCs w:val="24"/>
          <w:lang w:val="es-ES" w:eastAsia="es-ES"/>
        </w:rPr>
        <w:t>.R.P.</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en favor de </w:t>
      </w:r>
      <w:r>
        <w:rPr>
          <w:rFonts w:ascii="Tahoma" w:hAnsi="Tahoma" w:cs="Tahoma"/>
          <w:b/>
          <w:bCs/>
          <w:spacing w:val="13"/>
          <w:sz w:val="24"/>
          <w:szCs w:val="24"/>
          <w:lang w:val="es-ES" w:eastAsia="es-ES"/>
        </w:rPr>
        <w:t>R</w:t>
      </w:r>
      <w:r w:rsidR="000279DD">
        <w:rPr>
          <w:rFonts w:ascii="Tahoma" w:hAnsi="Tahoma" w:cs="Tahoma"/>
          <w:b/>
          <w:bCs/>
          <w:spacing w:val="13"/>
          <w:sz w:val="24"/>
          <w:szCs w:val="24"/>
          <w:lang w:val="es-ES" w:eastAsia="es-ES"/>
        </w:rPr>
        <w:t>.S.C.</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no obstante se tuvo por archivada la cesión toda vez que no se presentaron los document</w:t>
      </w:r>
      <w:r>
        <w:rPr>
          <w:rFonts w:ascii="Tahoma" w:hAnsi="Tahoma" w:cs="Tahoma"/>
          <w:spacing w:val="13"/>
          <w:sz w:val="24"/>
          <w:szCs w:val="24"/>
          <w:lang w:val="es-ES" w:eastAsia="es-ES"/>
        </w:rPr>
        <w:t xml:space="preserve">os faltantes, por lo que (indican los recurrentes) al no culminarse con la formalización no se trasladó el derecho y por lo tanto la concesión sigue en poder de </w:t>
      </w:r>
      <w:r>
        <w:rPr>
          <w:rFonts w:ascii="Tahoma" w:hAnsi="Tahoma" w:cs="Tahoma"/>
          <w:b/>
          <w:bCs/>
          <w:spacing w:val="13"/>
          <w:sz w:val="24"/>
          <w:szCs w:val="24"/>
          <w:lang w:val="es-ES" w:eastAsia="es-ES"/>
        </w:rPr>
        <w:t>R</w:t>
      </w:r>
      <w:r w:rsidR="000279DD">
        <w:rPr>
          <w:rFonts w:ascii="Tahoma" w:hAnsi="Tahoma" w:cs="Tahoma"/>
          <w:b/>
          <w:bCs/>
          <w:spacing w:val="13"/>
          <w:sz w:val="24"/>
          <w:szCs w:val="24"/>
          <w:lang w:val="es-ES" w:eastAsia="es-ES"/>
        </w:rPr>
        <w:t>.P.</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lo que es conteste con el mismo acuerdo </w:t>
      </w:r>
      <w:r>
        <w:rPr>
          <w:rFonts w:ascii="Tahoma" w:hAnsi="Tahoma" w:cs="Tahoma"/>
          <w:b/>
          <w:bCs/>
          <w:spacing w:val="13"/>
          <w:sz w:val="24"/>
          <w:szCs w:val="24"/>
          <w:lang w:val="es-ES" w:eastAsia="es-ES"/>
        </w:rPr>
        <w:t>7.10.2 de la Sesión Ordinaria 05</w:t>
      </w:r>
      <w:r>
        <w:rPr>
          <w:rFonts w:ascii="Tahoma" w:hAnsi="Tahoma" w:cs="Tahoma"/>
          <w:b/>
          <w:bCs/>
          <w:spacing w:val="13"/>
          <w:sz w:val="24"/>
          <w:szCs w:val="24"/>
          <w:lang w:val="es-ES" w:eastAsia="es-ES"/>
        </w:rPr>
        <w:softHyphen/>
        <w:t xml:space="preserve">2015, </w:t>
      </w:r>
      <w:r>
        <w:rPr>
          <w:rFonts w:ascii="Tahoma" w:hAnsi="Tahoma" w:cs="Tahoma"/>
          <w:spacing w:val="13"/>
          <w:sz w:val="24"/>
          <w:szCs w:val="24"/>
          <w:lang w:val="es-ES" w:eastAsia="es-ES"/>
        </w:rPr>
        <w:t>que c</w:t>
      </w:r>
      <w:r>
        <w:rPr>
          <w:rFonts w:ascii="Tahoma" w:hAnsi="Tahoma" w:cs="Tahoma"/>
          <w:spacing w:val="13"/>
          <w:sz w:val="24"/>
          <w:szCs w:val="24"/>
          <w:lang w:val="es-ES" w:eastAsia="es-ES"/>
        </w:rPr>
        <w:t xml:space="preserve">ontemplaba un plazo de un mes para formalizar la concesión e indicaba que en caso contrario se daba por no concluida y por ende el derecho volvía al concesionario. Ambos manifiestan en el acto que no tienen interés en mantener el acuerdo </w:t>
      </w:r>
      <w:r>
        <w:rPr>
          <w:rFonts w:ascii="Tahoma" w:hAnsi="Tahoma" w:cs="Tahoma"/>
          <w:b/>
          <w:bCs/>
          <w:spacing w:val="13"/>
          <w:sz w:val="24"/>
          <w:szCs w:val="24"/>
          <w:lang w:val="es-ES" w:eastAsia="es-ES"/>
        </w:rPr>
        <w:t>7.10.2 de la Sesió</w:t>
      </w:r>
      <w:r>
        <w:rPr>
          <w:rFonts w:ascii="Tahoma" w:hAnsi="Tahoma" w:cs="Tahoma"/>
          <w:b/>
          <w:bCs/>
          <w:spacing w:val="13"/>
          <w:sz w:val="24"/>
          <w:szCs w:val="24"/>
          <w:lang w:val="es-ES" w:eastAsia="es-ES"/>
        </w:rPr>
        <w:t xml:space="preserve">n Ordinaria 05-2015. </w:t>
      </w:r>
      <w:r>
        <w:rPr>
          <w:rFonts w:ascii="Tahoma" w:hAnsi="Tahoma" w:cs="Tahoma"/>
          <w:spacing w:val="13"/>
          <w:sz w:val="24"/>
          <w:szCs w:val="24"/>
          <w:lang w:val="es-ES" w:eastAsia="es-ES"/>
        </w:rPr>
        <w:t>Solicitan se declare con lugar las acciones recursivas. (Léase folio 7 cara y vuelto del expediente administrativo).</w:t>
      </w:r>
    </w:p>
    <w:p w:rsidR="00000000" w:rsidRDefault="00040127">
      <w:pPr>
        <w:kinsoku w:val="0"/>
        <w:overflowPunct w:val="0"/>
        <w:autoSpaceDE/>
        <w:autoSpaceDN/>
        <w:adjustRightInd/>
        <w:spacing w:before="294" w:line="291" w:lineRule="exact"/>
        <w:ind w:left="72" w:right="72"/>
        <w:jc w:val="both"/>
        <w:textAlignment w:val="baseline"/>
        <w:rPr>
          <w:rFonts w:ascii="Tahoma" w:hAnsi="Tahoma" w:cs="Tahoma"/>
          <w:spacing w:val="15"/>
          <w:sz w:val="24"/>
          <w:szCs w:val="24"/>
          <w:lang w:val="es-ES" w:eastAsia="es-ES"/>
        </w:rPr>
      </w:pPr>
      <w:r>
        <w:rPr>
          <w:rFonts w:ascii="Tahoma" w:hAnsi="Tahoma" w:cs="Tahoma"/>
          <w:b/>
          <w:bCs/>
          <w:spacing w:val="15"/>
          <w:sz w:val="24"/>
          <w:szCs w:val="24"/>
          <w:lang w:val="es-ES" w:eastAsia="es-ES"/>
        </w:rPr>
        <w:t xml:space="preserve">TERCERO: </w:t>
      </w:r>
      <w:r>
        <w:rPr>
          <w:rFonts w:ascii="Tahoma" w:hAnsi="Tahoma" w:cs="Tahoma"/>
          <w:spacing w:val="15"/>
          <w:sz w:val="24"/>
          <w:szCs w:val="24"/>
          <w:lang w:val="es-ES" w:eastAsia="es-ES"/>
        </w:rPr>
        <w:t xml:space="preserve">La Junta Directiva del Consejo de Transporte Público, mediante </w:t>
      </w:r>
      <w:r>
        <w:rPr>
          <w:rFonts w:ascii="Tahoma" w:hAnsi="Tahoma" w:cs="Tahoma"/>
          <w:b/>
          <w:bCs/>
          <w:spacing w:val="15"/>
          <w:sz w:val="24"/>
          <w:szCs w:val="24"/>
          <w:lang w:val="es-ES" w:eastAsia="es-ES"/>
        </w:rPr>
        <w:t xml:space="preserve">acuerdo 7.11.5 de la Sesión Ordinaria 58-2016 </w:t>
      </w:r>
      <w:r>
        <w:rPr>
          <w:rFonts w:ascii="Tahoma" w:hAnsi="Tahoma" w:cs="Tahoma"/>
          <w:b/>
          <w:bCs/>
          <w:spacing w:val="15"/>
          <w:sz w:val="24"/>
          <w:szCs w:val="24"/>
          <w:lang w:val="es-ES" w:eastAsia="es-ES"/>
        </w:rPr>
        <w:t xml:space="preserve">de 16 de noviembre de 2016, </w:t>
      </w:r>
      <w:r>
        <w:rPr>
          <w:rFonts w:ascii="Tahoma" w:hAnsi="Tahoma" w:cs="Tahoma"/>
          <w:spacing w:val="15"/>
          <w:sz w:val="24"/>
          <w:szCs w:val="24"/>
          <w:lang w:val="es-ES" w:eastAsia="es-ES"/>
        </w:rPr>
        <w:t xml:space="preserve">conoce y avala el informe de la Dirección Asuntos Jurídicos el </w:t>
      </w:r>
      <w:r>
        <w:rPr>
          <w:rFonts w:ascii="Tahoma" w:hAnsi="Tahoma" w:cs="Tahoma"/>
          <w:b/>
          <w:bCs/>
          <w:spacing w:val="15"/>
          <w:sz w:val="24"/>
          <w:szCs w:val="24"/>
          <w:lang w:val="es-ES" w:eastAsia="es-ES"/>
        </w:rPr>
        <w:t xml:space="preserve">DAJ-2016003862 de 8 de noviembre de 2016 </w:t>
      </w:r>
      <w:r>
        <w:rPr>
          <w:rFonts w:ascii="Tahoma" w:hAnsi="Tahoma" w:cs="Tahoma"/>
          <w:spacing w:val="15"/>
          <w:sz w:val="24"/>
          <w:szCs w:val="24"/>
          <w:lang w:val="es-ES" w:eastAsia="es-ES"/>
        </w:rPr>
        <w:t>y rechaza las acciones recursivas presentadas por improcedentes. (léanse folios del 1 al 5 del expediente administrativo)</w:t>
      </w:r>
    </w:p>
    <w:p w:rsidR="00000000" w:rsidRDefault="00040127">
      <w:pPr>
        <w:kinsoku w:val="0"/>
        <w:overflowPunct w:val="0"/>
        <w:autoSpaceDE/>
        <w:autoSpaceDN/>
        <w:adjustRightInd/>
        <w:spacing w:before="298" w:after="944" w:line="295" w:lineRule="exact"/>
        <w:ind w:left="72"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CUARTO: </w:t>
      </w:r>
      <w:r>
        <w:rPr>
          <w:rFonts w:ascii="Tahoma" w:hAnsi="Tahoma" w:cs="Tahoma"/>
          <w:spacing w:val="13"/>
          <w:sz w:val="24"/>
          <w:szCs w:val="24"/>
          <w:lang w:val="es-ES" w:eastAsia="es-ES"/>
        </w:rPr>
        <w:t xml:space="preserve">La Junta Directiva del Consejo de Transporte Público mediante </w:t>
      </w:r>
      <w:r>
        <w:rPr>
          <w:rFonts w:ascii="Tahoma" w:hAnsi="Tahoma" w:cs="Tahoma"/>
          <w:b/>
          <w:bCs/>
          <w:spacing w:val="13"/>
          <w:sz w:val="24"/>
          <w:szCs w:val="24"/>
          <w:lang w:val="es-ES" w:eastAsia="es-ES"/>
        </w:rPr>
        <w:t xml:space="preserve">acuerdo 7.10.2 de la Sesión Ordinaria 05-2015 del 29 de enero de 2015, </w:t>
      </w:r>
      <w:r>
        <w:rPr>
          <w:rFonts w:ascii="Tahoma" w:hAnsi="Tahoma" w:cs="Tahoma"/>
          <w:spacing w:val="13"/>
          <w:sz w:val="24"/>
          <w:szCs w:val="24"/>
          <w:lang w:val="es-ES" w:eastAsia="es-ES"/>
        </w:rPr>
        <w:t xml:space="preserve">conoce y avala el informe de la Dirección Asuntos Jurídicos el </w:t>
      </w:r>
      <w:r>
        <w:rPr>
          <w:rFonts w:ascii="Tahoma" w:hAnsi="Tahoma" w:cs="Tahoma"/>
          <w:b/>
          <w:bCs/>
          <w:spacing w:val="13"/>
          <w:sz w:val="24"/>
          <w:szCs w:val="24"/>
          <w:lang w:val="es-ES" w:eastAsia="es-ES"/>
        </w:rPr>
        <w:t xml:space="preserve">DAJ-2015-000208 de 26 de enero de 2015 </w:t>
      </w:r>
      <w:r>
        <w:rPr>
          <w:rFonts w:ascii="Tahoma" w:hAnsi="Tahoma" w:cs="Tahoma"/>
          <w:spacing w:val="13"/>
          <w:sz w:val="24"/>
          <w:szCs w:val="24"/>
          <w:lang w:val="es-ES" w:eastAsia="es-ES"/>
        </w:rPr>
        <w:t xml:space="preserve">y aprueba la </w:t>
      </w:r>
      <w:r>
        <w:rPr>
          <w:rFonts w:ascii="Tahoma" w:hAnsi="Tahoma" w:cs="Tahoma"/>
          <w:spacing w:val="13"/>
          <w:sz w:val="24"/>
          <w:szCs w:val="24"/>
          <w:lang w:val="es-ES" w:eastAsia="es-ES"/>
        </w:rPr>
        <w:t xml:space="preserve">solicitud de cesión de la </w:t>
      </w:r>
      <w:r>
        <w:rPr>
          <w:rFonts w:ascii="Tahoma" w:hAnsi="Tahoma" w:cs="Tahoma"/>
          <w:b/>
          <w:bCs/>
          <w:spacing w:val="13"/>
          <w:sz w:val="24"/>
          <w:szCs w:val="24"/>
          <w:lang w:val="es-ES" w:eastAsia="es-ES"/>
        </w:rPr>
        <w:t>Placa de Taxi TSJ-</w:t>
      </w:r>
      <w:r w:rsidR="000279DD">
        <w:rPr>
          <w:rFonts w:ascii="Tahoma" w:hAnsi="Tahoma" w:cs="Tahoma"/>
          <w:b/>
          <w:bCs/>
          <w:spacing w:val="13"/>
          <w:sz w:val="24"/>
          <w:szCs w:val="24"/>
          <w:lang w:val="es-ES" w:eastAsia="es-ES"/>
        </w:rPr>
        <w:t>XXX</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del concesionario </w:t>
      </w:r>
      <w:r>
        <w:rPr>
          <w:rFonts w:ascii="Tahoma" w:hAnsi="Tahoma" w:cs="Tahoma"/>
          <w:b/>
          <w:bCs/>
          <w:spacing w:val="13"/>
          <w:sz w:val="24"/>
          <w:szCs w:val="24"/>
          <w:lang w:val="es-ES" w:eastAsia="es-ES"/>
        </w:rPr>
        <w:t>A</w:t>
      </w:r>
      <w:r w:rsidR="000279DD">
        <w:rPr>
          <w:rFonts w:ascii="Tahoma" w:hAnsi="Tahoma" w:cs="Tahoma"/>
          <w:b/>
          <w:bCs/>
          <w:spacing w:val="13"/>
          <w:sz w:val="24"/>
          <w:szCs w:val="24"/>
          <w:lang w:val="es-ES" w:eastAsia="es-ES"/>
        </w:rPr>
        <w:t>.R.P.</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en</w:t>
      </w:r>
    </w:p>
    <w:p w:rsidR="00000000" w:rsidRDefault="00040127">
      <w:pPr>
        <w:widowControl/>
        <w:rPr>
          <w:sz w:val="24"/>
          <w:szCs w:val="24"/>
        </w:rPr>
        <w:sectPr w:rsidR="00000000">
          <w:pgSz w:w="12269" w:h="15806"/>
          <w:pgMar w:top="1340" w:right="1592" w:bottom="270" w:left="1617" w:header="720" w:footer="720" w:gutter="0"/>
          <w:cols w:space="720"/>
          <w:noEndnote/>
        </w:sectPr>
      </w:pPr>
    </w:p>
    <w:p w:rsidR="00000000" w:rsidRDefault="00040127">
      <w:pPr>
        <w:kinsoku w:val="0"/>
        <w:overflowPunct w:val="0"/>
        <w:autoSpaceDE/>
        <w:autoSpaceDN/>
        <w:adjustRightInd/>
        <w:spacing w:before="17" w:line="293" w:lineRule="exact"/>
        <w:ind w:left="72" w:right="72"/>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lastRenderedPageBreak/>
        <w:t xml:space="preserve">favor de </w:t>
      </w:r>
      <w:r>
        <w:rPr>
          <w:rFonts w:ascii="Tahoma" w:hAnsi="Tahoma" w:cs="Tahoma"/>
          <w:b/>
          <w:bCs/>
          <w:spacing w:val="15"/>
          <w:sz w:val="24"/>
          <w:szCs w:val="24"/>
          <w:lang w:val="es-ES" w:eastAsia="es-ES"/>
        </w:rPr>
        <w:t>R</w:t>
      </w:r>
      <w:r w:rsidR="000279DD">
        <w:rPr>
          <w:rFonts w:ascii="Tahoma" w:hAnsi="Tahoma" w:cs="Tahoma"/>
          <w:b/>
          <w:bCs/>
          <w:spacing w:val="15"/>
          <w:sz w:val="24"/>
          <w:szCs w:val="24"/>
          <w:lang w:val="es-ES" w:eastAsia="es-ES"/>
        </w:rPr>
        <w:t>.S.C.</w:t>
      </w:r>
      <w:r>
        <w:rPr>
          <w:rFonts w:ascii="Tahoma" w:hAnsi="Tahoma" w:cs="Tahoma"/>
          <w:b/>
          <w:bCs/>
          <w:spacing w:val="15"/>
          <w:sz w:val="24"/>
          <w:szCs w:val="24"/>
          <w:lang w:val="es-ES" w:eastAsia="es-ES"/>
        </w:rPr>
        <w:t xml:space="preserve">, </w:t>
      </w:r>
      <w:r>
        <w:rPr>
          <w:rFonts w:ascii="Tahoma" w:hAnsi="Tahoma" w:cs="Tahoma"/>
          <w:spacing w:val="15"/>
          <w:sz w:val="24"/>
          <w:szCs w:val="24"/>
          <w:lang w:val="es-ES" w:eastAsia="es-ES"/>
        </w:rPr>
        <w:t>otorgando al beneficiado un plazo de 1 mes calendario para present</w:t>
      </w:r>
      <w:r>
        <w:rPr>
          <w:rFonts w:ascii="Tahoma" w:hAnsi="Tahoma" w:cs="Tahoma"/>
          <w:spacing w:val="15"/>
          <w:sz w:val="24"/>
          <w:szCs w:val="24"/>
          <w:lang w:val="es-ES" w:eastAsia="es-ES"/>
        </w:rPr>
        <w:t>ar los documentos requeridos.</w:t>
      </w:r>
    </w:p>
    <w:p w:rsidR="00000000" w:rsidRDefault="00040127">
      <w:pPr>
        <w:kinsoku w:val="0"/>
        <w:overflowPunct w:val="0"/>
        <w:autoSpaceDE/>
        <w:autoSpaceDN/>
        <w:adjustRightInd/>
        <w:spacing w:before="283" w:line="293" w:lineRule="exact"/>
        <w:ind w:left="72"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QUINTO: </w:t>
      </w:r>
      <w:r>
        <w:rPr>
          <w:rFonts w:ascii="Tahoma" w:hAnsi="Tahoma" w:cs="Tahoma"/>
          <w:spacing w:val="14"/>
          <w:sz w:val="24"/>
          <w:szCs w:val="24"/>
          <w:lang w:val="es-ES" w:eastAsia="es-ES"/>
        </w:rPr>
        <w:t>En los procedimientos seguidos se han observado las prescripciones legales.</w:t>
      </w:r>
    </w:p>
    <w:p w:rsidR="00000000" w:rsidRDefault="00040127">
      <w:pPr>
        <w:kinsoku w:val="0"/>
        <w:overflowPunct w:val="0"/>
        <w:autoSpaceDE/>
        <w:autoSpaceDN/>
        <w:adjustRightInd/>
        <w:spacing w:before="293" w:line="287" w:lineRule="exact"/>
        <w:ind w:left="72" w:right="72"/>
        <w:textAlignment w:val="baseline"/>
        <w:rPr>
          <w:rFonts w:ascii="Tahoma" w:hAnsi="Tahoma" w:cs="Tahoma"/>
          <w:b/>
          <w:bCs/>
          <w:spacing w:val="13"/>
          <w:sz w:val="24"/>
          <w:szCs w:val="24"/>
          <w:lang w:val="es-ES" w:eastAsia="es-ES"/>
        </w:rPr>
      </w:pPr>
      <w:r>
        <w:rPr>
          <w:rFonts w:ascii="Tahoma" w:hAnsi="Tahoma" w:cs="Tahoma"/>
          <w:b/>
          <w:bCs/>
          <w:spacing w:val="13"/>
          <w:sz w:val="24"/>
          <w:szCs w:val="24"/>
          <w:lang w:val="es-ES" w:eastAsia="es-ES"/>
        </w:rPr>
        <w:t>Redacta la Jueza Pérez Peláez.</w:t>
      </w:r>
    </w:p>
    <w:p w:rsidR="00000000" w:rsidRDefault="00040127">
      <w:pPr>
        <w:kinsoku w:val="0"/>
        <w:overflowPunct w:val="0"/>
        <w:autoSpaceDE/>
        <w:autoSpaceDN/>
        <w:adjustRightInd/>
        <w:spacing w:before="291" w:line="287" w:lineRule="exact"/>
        <w:ind w:left="72" w:right="72"/>
        <w:jc w:val="center"/>
        <w:textAlignment w:val="baseline"/>
        <w:rPr>
          <w:rFonts w:ascii="Tahoma" w:hAnsi="Tahoma" w:cs="Tahoma"/>
          <w:b/>
          <w:bCs/>
          <w:spacing w:val="16"/>
          <w:sz w:val="24"/>
          <w:szCs w:val="24"/>
          <w:lang w:val="es-ES" w:eastAsia="es-ES"/>
        </w:rPr>
      </w:pPr>
      <w:r>
        <w:rPr>
          <w:rFonts w:ascii="Tahoma" w:hAnsi="Tahoma" w:cs="Tahoma"/>
          <w:b/>
          <w:bCs/>
          <w:spacing w:val="16"/>
          <w:sz w:val="24"/>
          <w:szCs w:val="24"/>
          <w:lang w:val="es-ES" w:eastAsia="es-ES"/>
        </w:rPr>
        <w:t>CONSIDERANDO UNICO</w:t>
      </w:r>
    </w:p>
    <w:p w:rsidR="00000000" w:rsidRDefault="00040127">
      <w:pPr>
        <w:kinsoku w:val="0"/>
        <w:overflowPunct w:val="0"/>
        <w:autoSpaceDE/>
        <w:autoSpaceDN/>
        <w:adjustRightInd/>
        <w:spacing w:before="295" w:line="293" w:lineRule="exact"/>
        <w:ind w:left="72" w:right="72"/>
        <w:jc w:val="both"/>
        <w:textAlignment w:val="baseline"/>
        <w:rPr>
          <w:rFonts w:ascii="Tahoma" w:hAnsi="Tahoma" w:cs="Tahoma"/>
          <w:sz w:val="24"/>
          <w:szCs w:val="24"/>
          <w:lang w:val="es-ES" w:eastAsia="es-ES"/>
        </w:rPr>
      </w:pPr>
      <w:r>
        <w:rPr>
          <w:rFonts w:ascii="Tahoma" w:hAnsi="Tahoma" w:cs="Tahoma"/>
          <w:b/>
          <w:bCs/>
          <w:sz w:val="24"/>
          <w:szCs w:val="24"/>
          <w:lang w:val="es-ES" w:eastAsia="es-ES"/>
        </w:rPr>
        <w:t xml:space="preserve">SOBRE LA COMPETENCIA: </w:t>
      </w:r>
      <w:r>
        <w:rPr>
          <w:rFonts w:ascii="Tahoma" w:hAnsi="Tahoma" w:cs="Tahoma"/>
          <w:sz w:val="24"/>
          <w:szCs w:val="24"/>
          <w:lang w:val="es-ES" w:eastAsia="es-ES"/>
        </w:rPr>
        <w:t>De conformidad con el artículo 22 de la Ley Reguladora del Servicio Pú</w:t>
      </w:r>
      <w:r>
        <w:rPr>
          <w:rFonts w:ascii="Tahoma" w:hAnsi="Tahoma" w:cs="Tahoma"/>
          <w:sz w:val="24"/>
          <w:szCs w:val="24"/>
          <w:lang w:val="es-ES" w:eastAsia="es-ES"/>
        </w:rPr>
        <w:t>blico de Transporte Remunerado de</w:t>
      </w:r>
      <w:r>
        <w:rPr>
          <w:rFonts w:ascii="Tahoma" w:hAnsi="Tahoma" w:cs="Tahoma"/>
          <w:sz w:val="24"/>
          <w:szCs w:val="24"/>
          <w:vertAlign w:val="subscript"/>
          <w:lang w:val="es-ES" w:eastAsia="es-ES"/>
        </w:rPr>
        <w:t>.</w:t>
      </w:r>
      <w:r>
        <w:rPr>
          <w:rFonts w:ascii="Tahoma" w:hAnsi="Tahoma" w:cs="Tahoma"/>
          <w:sz w:val="24"/>
          <w:szCs w:val="24"/>
          <w:lang w:val="es-ES" w:eastAsia="es-ES"/>
        </w:rPr>
        <w:t xml:space="preserve"> Personas en Vehículos en la Modalidad de Taxi, No. 7969 del 22 de diciembre de 1999, el TRIBUNAL ADMINISTRATIVO DE TRANSPORTE es el competente para conocer y resolver el presente RECURSO DE APELACIÓN EN SUBSIDIO.</w:t>
      </w:r>
    </w:p>
    <w:p w:rsidR="00000000" w:rsidRDefault="00040127">
      <w:pPr>
        <w:kinsoku w:val="0"/>
        <w:overflowPunct w:val="0"/>
        <w:autoSpaceDE/>
        <w:autoSpaceDN/>
        <w:adjustRightInd/>
        <w:spacing w:before="293" w:line="287" w:lineRule="exact"/>
        <w:ind w:left="72" w:right="72"/>
        <w:textAlignment w:val="baseline"/>
        <w:rPr>
          <w:rFonts w:ascii="Tahoma" w:hAnsi="Tahoma" w:cs="Tahoma"/>
          <w:b/>
          <w:bCs/>
          <w:spacing w:val="16"/>
          <w:sz w:val="24"/>
          <w:szCs w:val="24"/>
          <w:lang w:val="es-ES" w:eastAsia="es-ES"/>
        </w:rPr>
      </w:pPr>
      <w:r>
        <w:rPr>
          <w:rFonts w:ascii="Tahoma" w:hAnsi="Tahoma" w:cs="Tahoma"/>
          <w:b/>
          <w:bCs/>
          <w:spacing w:val="16"/>
          <w:sz w:val="24"/>
          <w:szCs w:val="24"/>
          <w:lang w:val="es-ES" w:eastAsia="es-ES"/>
        </w:rPr>
        <w:t>SOBRE LA</w:t>
      </w:r>
      <w:r>
        <w:rPr>
          <w:rFonts w:ascii="Tahoma" w:hAnsi="Tahoma" w:cs="Tahoma"/>
          <w:b/>
          <w:bCs/>
          <w:spacing w:val="16"/>
          <w:sz w:val="24"/>
          <w:szCs w:val="24"/>
          <w:lang w:val="es-ES" w:eastAsia="es-ES"/>
        </w:rPr>
        <w:t xml:space="preserve"> ADMISIBILIDAD DEL RECURSO</w:t>
      </w:r>
    </w:p>
    <w:p w:rsidR="00000000" w:rsidRDefault="00040127">
      <w:pPr>
        <w:kinsoku w:val="0"/>
        <w:overflowPunct w:val="0"/>
        <w:autoSpaceDE/>
        <w:autoSpaceDN/>
        <w:adjustRightInd/>
        <w:spacing w:before="283" w:line="293" w:lineRule="exact"/>
        <w:ind w:left="72"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En cuanto a la Legitimación: </w:t>
      </w:r>
      <w:r>
        <w:rPr>
          <w:rFonts w:ascii="Tahoma" w:hAnsi="Tahoma" w:cs="Tahoma"/>
          <w:spacing w:val="13"/>
          <w:sz w:val="24"/>
          <w:szCs w:val="24"/>
          <w:lang w:val="es-ES" w:eastAsia="es-ES"/>
        </w:rPr>
        <w:t xml:space="preserve">Considera este Tribunal en cuanto a la Legitimación activa que el señor </w:t>
      </w:r>
      <w:r>
        <w:rPr>
          <w:rFonts w:ascii="Tahoma" w:hAnsi="Tahoma" w:cs="Tahoma"/>
          <w:b/>
          <w:bCs/>
          <w:spacing w:val="13"/>
          <w:sz w:val="24"/>
          <w:szCs w:val="24"/>
          <w:lang w:val="es-ES" w:eastAsia="es-ES"/>
        </w:rPr>
        <w:t>R</w:t>
      </w:r>
      <w:r w:rsidR="000279DD">
        <w:rPr>
          <w:rFonts w:ascii="Tahoma" w:hAnsi="Tahoma" w:cs="Tahoma"/>
          <w:b/>
          <w:bCs/>
          <w:spacing w:val="13"/>
          <w:sz w:val="24"/>
          <w:szCs w:val="24"/>
          <w:lang w:val="es-ES" w:eastAsia="es-ES"/>
        </w:rPr>
        <w:t>.E.S.C.</w:t>
      </w:r>
      <w:r>
        <w:rPr>
          <w:rFonts w:ascii="Tahoma" w:hAnsi="Tahoma" w:cs="Tahoma"/>
          <w:b/>
          <w:bCs/>
          <w:spacing w:val="13"/>
          <w:sz w:val="24"/>
          <w:szCs w:val="24"/>
          <w:lang w:val="es-ES" w:eastAsia="es-ES"/>
        </w:rPr>
        <w:t xml:space="preserve"> cédula de identidad </w:t>
      </w:r>
      <w:r w:rsidR="000279DD">
        <w:rPr>
          <w:rFonts w:ascii="Tahoma" w:hAnsi="Tahoma" w:cs="Tahoma"/>
          <w:b/>
          <w:bCs/>
          <w:spacing w:val="13"/>
          <w:sz w:val="24"/>
          <w:szCs w:val="24"/>
          <w:lang w:val="es-ES" w:eastAsia="es-ES"/>
        </w:rPr>
        <w:t>…</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cuenta con la legitimación necesaria para impugnar en el present</w:t>
      </w:r>
      <w:r>
        <w:rPr>
          <w:rFonts w:ascii="Tahoma" w:hAnsi="Tahoma" w:cs="Tahoma"/>
          <w:spacing w:val="13"/>
          <w:sz w:val="24"/>
          <w:szCs w:val="24"/>
          <w:lang w:val="es-ES" w:eastAsia="es-ES"/>
        </w:rPr>
        <w:t xml:space="preserve">e asunto, dado que existe un acto firme del Consejo de Transporte Público que acordó la cesión a su favor de la </w:t>
      </w:r>
      <w:r>
        <w:rPr>
          <w:rFonts w:ascii="Tahoma" w:hAnsi="Tahoma" w:cs="Tahoma"/>
          <w:b/>
          <w:bCs/>
          <w:spacing w:val="13"/>
          <w:sz w:val="24"/>
          <w:szCs w:val="24"/>
          <w:lang w:val="es-ES" w:eastAsia="es-ES"/>
        </w:rPr>
        <w:t>Placa de Taxi TS</w:t>
      </w:r>
      <w:r w:rsidR="000279DD">
        <w:rPr>
          <w:rFonts w:ascii="Tahoma" w:hAnsi="Tahoma" w:cs="Tahoma"/>
          <w:b/>
          <w:bCs/>
          <w:spacing w:val="13"/>
          <w:sz w:val="24"/>
          <w:szCs w:val="24"/>
          <w:lang w:val="es-ES" w:eastAsia="es-ES"/>
        </w:rPr>
        <w:t>J</w:t>
      </w:r>
      <w:r>
        <w:rPr>
          <w:rFonts w:ascii="Tahoma" w:hAnsi="Tahoma" w:cs="Tahoma"/>
          <w:b/>
          <w:bCs/>
          <w:spacing w:val="13"/>
          <w:sz w:val="24"/>
          <w:szCs w:val="24"/>
          <w:lang w:val="es-ES" w:eastAsia="es-ES"/>
        </w:rPr>
        <w:t>-</w:t>
      </w:r>
      <w:r w:rsidR="000279DD">
        <w:rPr>
          <w:rFonts w:ascii="Tahoma" w:hAnsi="Tahoma" w:cs="Tahoma"/>
          <w:b/>
          <w:bCs/>
          <w:spacing w:val="13"/>
          <w:sz w:val="24"/>
          <w:szCs w:val="24"/>
          <w:lang w:val="es-ES" w:eastAsia="es-ES"/>
        </w:rPr>
        <w:t>XXXX</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por lo que se encuentra Legitimado.</w:t>
      </w:r>
    </w:p>
    <w:p w:rsidR="00000000" w:rsidRDefault="00040127">
      <w:pPr>
        <w:kinsoku w:val="0"/>
        <w:overflowPunct w:val="0"/>
        <w:autoSpaceDE/>
        <w:autoSpaceDN/>
        <w:adjustRightInd/>
        <w:spacing w:before="258" w:line="293" w:lineRule="exact"/>
        <w:ind w:left="72" w:right="72"/>
        <w:jc w:val="both"/>
        <w:textAlignment w:val="baseline"/>
        <w:rPr>
          <w:rFonts w:ascii="Tahoma" w:hAnsi="Tahoma" w:cs="Tahoma"/>
          <w:b/>
          <w:bCs/>
          <w:spacing w:val="16"/>
          <w:sz w:val="24"/>
          <w:szCs w:val="24"/>
          <w:lang w:val="es-ES" w:eastAsia="es-ES"/>
        </w:rPr>
      </w:pPr>
      <w:r>
        <w:rPr>
          <w:rFonts w:ascii="Tahoma" w:hAnsi="Tahoma" w:cs="Tahoma"/>
          <w:spacing w:val="16"/>
          <w:sz w:val="24"/>
          <w:szCs w:val="24"/>
          <w:lang w:val="es-ES" w:eastAsia="es-ES"/>
        </w:rPr>
        <w:t xml:space="preserve">En cuanto al señor </w:t>
      </w:r>
      <w:r>
        <w:rPr>
          <w:rFonts w:ascii="Tahoma" w:hAnsi="Tahoma" w:cs="Tahoma"/>
          <w:b/>
          <w:bCs/>
          <w:spacing w:val="16"/>
          <w:sz w:val="24"/>
          <w:szCs w:val="24"/>
          <w:lang w:val="es-ES" w:eastAsia="es-ES"/>
        </w:rPr>
        <w:t>A</w:t>
      </w:r>
      <w:r w:rsidR="000279DD">
        <w:rPr>
          <w:rFonts w:ascii="Tahoma" w:hAnsi="Tahoma" w:cs="Tahoma"/>
          <w:b/>
          <w:bCs/>
          <w:spacing w:val="16"/>
          <w:sz w:val="24"/>
          <w:szCs w:val="24"/>
          <w:lang w:val="es-ES" w:eastAsia="es-ES"/>
        </w:rPr>
        <w:t>.I.R.P.</w:t>
      </w:r>
      <w:r>
        <w:rPr>
          <w:rFonts w:ascii="Tahoma" w:hAnsi="Tahoma" w:cs="Tahoma"/>
          <w:b/>
          <w:bCs/>
          <w:spacing w:val="16"/>
          <w:sz w:val="24"/>
          <w:szCs w:val="24"/>
          <w:lang w:val="es-ES" w:eastAsia="es-ES"/>
        </w:rPr>
        <w:t xml:space="preserve">, cédula de identidad </w:t>
      </w:r>
      <w:r w:rsidR="000279DD">
        <w:rPr>
          <w:rFonts w:ascii="Tahoma" w:hAnsi="Tahoma" w:cs="Tahoma"/>
          <w:b/>
          <w:bCs/>
          <w:spacing w:val="16"/>
          <w:sz w:val="24"/>
          <w:szCs w:val="24"/>
          <w:lang w:val="es-ES" w:eastAsia="es-ES"/>
        </w:rPr>
        <w:t>…</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el mismo </w:t>
      </w:r>
      <w:r>
        <w:rPr>
          <w:rFonts w:ascii="Tahoma" w:hAnsi="Tahoma" w:cs="Tahoma"/>
          <w:spacing w:val="16"/>
          <w:sz w:val="24"/>
          <w:szCs w:val="24"/>
          <w:lang w:val="es-ES" w:eastAsia="es-ES"/>
        </w:rPr>
        <w:t xml:space="preserve">carece de Legitimación para impugnar ya que mediante </w:t>
      </w:r>
      <w:r>
        <w:rPr>
          <w:rFonts w:ascii="Tahoma" w:hAnsi="Tahoma" w:cs="Tahoma"/>
          <w:b/>
          <w:bCs/>
          <w:spacing w:val="16"/>
          <w:sz w:val="24"/>
          <w:szCs w:val="24"/>
          <w:lang w:val="es-ES" w:eastAsia="es-ES"/>
        </w:rPr>
        <w:t xml:space="preserve">acuerdo 7.10.2 de la Sesión Ordinaria 05-2015 del 29 de enero de 2015, </w:t>
      </w:r>
      <w:r>
        <w:rPr>
          <w:rFonts w:ascii="Tahoma" w:hAnsi="Tahoma" w:cs="Tahoma"/>
          <w:spacing w:val="16"/>
          <w:sz w:val="24"/>
          <w:szCs w:val="24"/>
          <w:lang w:val="es-ES" w:eastAsia="es-ES"/>
        </w:rPr>
        <w:t xml:space="preserve">se aprobó la solicitud de cesión de la </w:t>
      </w:r>
      <w:r>
        <w:rPr>
          <w:rFonts w:ascii="Tahoma" w:hAnsi="Tahoma" w:cs="Tahoma"/>
          <w:b/>
          <w:bCs/>
          <w:spacing w:val="16"/>
          <w:sz w:val="24"/>
          <w:szCs w:val="24"/>
          <w:lang w:val="es-ES" w:eastAsia="es-ES"/>
        </w:rPr>
        <w:t>Placa de Taxi TSJ-</w:t>
      </w:r>
      <w:r w:rsidR="000279DD">
        <w:rPr>
          <w:rFonts w:ascii="Tahoma" w:hAnsi="Tahoma" w:cs="Tahoma"/>
          <w:b/>
          <w:bCs/>
          <w:spacing w:val="16"/>
          <w:sz w:val="24"/>
          <w:szCs w:val="24"/>
          <w:lang w:val="es-ES" w:eastAsia="es-ES"/>
        </w:rPr>
        <w:t>XXXX</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del concesionario </w:t>
      </w:r>
      <w:r>
        <w:rPr>
          <w:rFonts w:ascii="Tahoma" w:hAnsi="Tahoma" w:cs="Tahoma"/>
          <w:b/>
          <w:bCs/>
          <w:spacing w:val="16"/>
          <w:sz w:val="24"/>
          <w:szCs w:val="24"/>
          <w:lang w:val="es-ES" w:eastAsia="es-ES"/>
        </w:rPr>
        <w:t>A</w:t>
      </w:r>
      <w:r w:rsidR="000279DD">
        <w:rPr>
          <w:rFonts w:ascii="Tahoma" w:hAnsi="Tahoma" w:cs="Tahoma"/>
          <w:b/>
          <w:bCs/>
          <w:spacing w:val="16"/>
          <w:sz w:val="24"/>
          <w:szCs w:val="24"/>
          <w:lang w:val="es-ES" w:eastAsia="es-ES"/>
        </w:rPr>
        <w:t>.R.P.</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en favor de </w:t>
      </w:r>
      <w:r>
        <w:rPr>
          <w:rFonts w:ascii="Tahoma" w:hAnsi="Tahoma" w:cs="Tahoma"/>
          <w:b/>
          <w:bCs/>
          <w:spacing w:val="16"/>
          <w:sz w:val="24"/>
          <w:szCs w:val="24"/>
          <w:lang w:val="es-ES" w:eastAsia="es-ES"/>
        </w:rPr>
        <w:t>R</w:t>
      </w:r>
      <w:r w:rsidR="000279DD">
        <w:rPr>
          <w:rFonts w:ascii="Tahoma" w:hAnsi="Tahoma" w:cs="Tahoma"/>
          <w:b/>
          <w:bCs/>
          <w:spacing w:val="16"/>
          <w:sz w:val="24"/>
          <w:szCs w:val="24"/>
          <w:lang w:val="es-ES" w:eastAsia="es-ES"/>
        </w:rPr>
        <w:t>.S.C.</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así las cosas con la adopción de dicho acuerdo, la concesión administrativa de la </w:t>
      </w:r>
      <w:r>
        <w:rPr>
          <w:rFonts w:ascii="Tahoma" w:hAnsi="Tahoma" w:cs="Tahoma"/>
          <w:b/>
          <w:bCs/>
          <w:spacing w:val="16"/>
          <w:sz w:val="24"/>
          <w:szCs w:val="24"/>
          <w:lang w:val="es-ES" w:eastAsia="es-ES"/>
        </w:rPr>
        <w:t>Placa de Taxi TSJ-</w:t>
      </w:r>
      <w:r w:rsidR="000279DD">
        <w:rPr>
          <w:rFonts w:ascii="Tahoma" w:hAnsi="Tahoma" w:cs="Tahoma"/>
          <w:b/>
          <w:bCs/>
          <w:spacing w:val="16"/>
          <w:sz w:val="24"/>
          <w:szCs w:val="24"/>
          <w:lang w:val="es-ES" w:eastAsia="es-ES"/>
        </w:rPr>
        <w:t>XXX</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salió del dominio ( en cuento al derecho de explotación de la misma) del señor </w:t>
      </w:r>
      <w:r>
        <w:rPr>
          <w:rFonts w:ascii="Tahoma" w:hAnsi="Tahoma" w:cs="Tahoma"/>
          <w:b/>
          <w:bCs/>
          <w:spacing w:val="16"/>
          <w:sz w:val="24"/>
          <w:szCs w:val="24"/>
          <w:lang w:val="es-ES" w:eastAsia="es-ES"/>
        </w:rPr>
        <w:t>R</w:t>
      </w:r>
      <w:r w:rsidR="000279DD">
        <w:rPr>
          <w:rFonts w:ascii="Tahoma" w:hAnsi="Tahoma" w:cs="Tahoma"/>
          <w:b/>
          <w:bCs/>
          <w:spacing w:val="16"/>
          <w:sz w:val="24"/>
          <w:szCs w:val="24"/>
          <w:lang w:val="es-ES" w:eastAsia="es-ES"/>
        </w:rPr>
        <w:t>.</w:t>
      </w:r>
      <w:r>
        <w:rPr>
          <w:rFonts w:ascii="Tahoma" w:hAnsi="Tahoma" w:cs="Tahoma"/>
          <w:b/>
          <w:bCs/>
          <w:spacing w:val="16"/>
          <w:sz w:val="24"/>
          <w:szCs w:val="24"/>
          <w:lang w:val="es-ES" w:eastAsia="es-ES"/>
        </w:rPr>
        <w:t>P</w:t>
      </w:r>
      <w:r>
        <w:rPr>
          <w:rFonts w:ascii="Tahoma" w:hAnsi="Tahoma" w:cs="Tahoma"/>
          <w:b/>
          <w:bCs/>
          <w:spacing w:val="16"/>
          <w:sz w:val="24"/>
          <w:szCs w:val="24"/>
          <w:lang w:val="es-ES" w:eastAsia="es-ES"/>
        </w:rPr>
        <w:t>.</w:t>
      </w:r>
    </w:p>
    <w:p w:rsidR="00000000" w:rsidRDefault="00040127">
      <w:pPr>
        <w:kinsoku w:val="0"/>
        <w:overflowPunct w:val="0"/>
        <w:autoSpaceDE/>
        <w:autoSpaceDN/>
        <w:adjustRightInd/>
        <w:spacing w:before="320" w:after="897" w:line="293" w:lineRule="exact"/>
        <w:ind w:left="72" w:right="72"/>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Ya este Tribunal en resoluciones anteriores ha determina</w:t>
      </w:r>
      <w:r>
        <w:rPr>
          <w:rFonts w:ascii="Tahoma" w:hAnsi="Tahoma" w:cs="Tahoma"/>
          <w:spacing w:val="15"/>
          <w:sz w:val="24"/>
          <w:szCs w:val="24"/>
          <w:lang w:val="es-ES" w:eastAsia="es-ES"/>
        </w:rPr>
        <w:t>do que una vez que un concesionario solicita la cesión de su derecho en favor de otra persona y ésta es aprobada por el Consejo de Transporte Público, la misma sale de la esfera jurídica del antiguo concesionario y si el beneficiario no cumple con los requ</w:t>
      </w:r>
      <w:r>
        <w:rPr>
          <w:rFonts w:ascii="Tahoma" w:hAnsi="Tahoma" w:cs="Tahoma"/>
          <w:spacing w:val="15"/>
          <w:sz w:val="24"/>
          <w:szCs w:val="24"/>
          <w:lang w:val="es-ES" w:eastAsia="es-ES"/>
        </w:rPr>
        <w:t>isitos y no formaliza el derecho o lo renuncian la concesión regresa al Estado como titular de la misma, y no al anterior concesionario quien ciertamente con la solicitud de cesión presentó una renuncia expresa al derecho que se le había otorgado.</w:t>
      </w:r>
    </w:p>
    <w:p w:rsidR="00000000" w:rsidRDefault="00040127">
      <w:pPr>
        <w:widowControl/>
        <w:rPr>
          <w:sz w:val="24"/>
          <w:szCs w:val="24"/>
        </w:rPr>
        <w:sectPr w:rsidR="00000000">
          <w:pgSz w:w="12250" w:h="15778"/>
          <w:pgMar w:top="1480" w:right="1523" w:bottom="219" w:left="1667" w:header="720" w:footer="720" w:gutter="0"/>
          <w:cols w:space="720"/>
          <w:noEndnote/>
        </w:sectPr>
      </w:pPr>
    </w:p>
    <w:p w:rsidR="00000000" w:rsidRDefault="000279DD" w:rsidP="000279DD">
      <w:pPr>
        <w:tabs>
          <w:tab w:val="right" w:pos="8928"/>
        </w:tabs>
        <w:kinsoku w:val="0"/>
        <w:overflowPunct w:val="0"/>
        <w:autoSpaceDE/>
        <w:autoSpaceDN/>
        <w:adjustRightInd/>
        <w:spacing w:before="9" w:line="30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Así </w:t>
      </w:r>
      <w:r w:rsidR="00040127">
        <w:rPr>
          <w:rFonts w:ascii="Verdana" w:hAnsi="Verdana" w:cs="Verdana"/>
          <w:sz w:val="24"/>
          <w:szCs w:val="24"/>
          <w:lang w:val="es-ES" w:eastAsia="es-ES"/>
        </w:rPr>
        <w:t>cosas, al argumento del recurrente en cuanto a que por no</w:t>
      </w:r>
      <w:r>
        <w:rPr>
          <w:rFonts w:ascii="Verdana" w:hAnsi="Verdana" w:cs="Verdana"/>
          <w:sz w:val="24"/>
          <w:szCs w:val="24"/>
          <w:lang w:val="es-ES" w:eastAsia="es-ES"/>
        </w:rPr>
        <w:t xml:space="preserve"> </w:t>
      </w:r>
      <w:r w:rsidR="00040127">
        <w:rPr>
          <w:rFonts w:ascii="Verdana" w:hAnsi="Verdana" w:cs="Verdana"/>
          <w:sz w:val="24"/>
          <w:szCs w:val="24"/>
          <w:lang w:val="es-ES" w:eastAsia="es-ES"/>
        </w:rPr>
        <w:t xml:space="preserve">formalizarse y manifestar falta de interés ambos del </w:t>
      </w:r>
      <w:r w:rsidR="00040127">
        <w:rPr>
          <w:rFonts w:ascii="Verdana" w:hAnsi="Verdana" w:cs="Verdana"/>
          <w:b/>
          <w:bCs/>
          <w:sz w:val="24"/>
          <w:szCs w:val="24"/>
          <w:lang w:val="es-ES" w:eastAsia="es-ES"/>
        </w:rPr>
        <w:t xml:space="preserve">acuerdo 7.10.2 de la Sesión Ordinaria 05-2015 del 29 de enero de 2015, </w:t>
      </w:r>
      <w:r w:rsidR="00040127">
        <w:rPr>
          <w:rFonts w:ascii="Verdana" w:hAnsi="Verdana" w:cs="Verdana"/>
          <w:sz w:val="24"/>
          <w:szCs w:val="24"/>
          <w:lang w:val="es-ES" w:eastAsia="es-ES"/>
        </w:rPr>
        <w:t xml:space="preserve">la </w:t>
      </w:r>
      <w:r w:rsidR="00040127">
        <w:rPr>
          <w:rFonts w:ascii="Verdana" w:hAnsi="Verdana" w:cs="Verdana"/>
          <w:b/>
          <w:bCs/>
          <w:sz w:val="24"/>
          <w:szCs w:val="24"/>
          <w:lang w:val="es-ES" w:eastAsia="es-ES"/>
        </w:rPr>
        <w:t>Placa de Taxi TSJ-</w:t>
      </w:r>
      <w:r>
        <w:rPr>
          <w:rFonts w:ascii="Verdana" w:hAnsi="Verdana" w:cs="Verdana"/>
          <w:b/>
          <w:bCs/>
          <w:sz w:val="24"/>
          <w:szCs w:val="24"/>
          <w:lang w:val="es-ES" w:eastAsia="es-ES"/>
        </w:rPr>
        <w:t>XXXX</w:t>
      </w:r>
      <w:r w:rsidR="00040127">
        <w:rPr>
          <w:rFonts w:ascii="Verdana" w:hAnsi="Verdana" w:cs="Verdana"/>
          <w:b/>
          <w:bCs/>
          <w:sz w:val="24"/>
          <w:szCs w:val="24"/>
          <w:lang w:val="es-ES" w:eastAsia="es-ES"/>
        </w:rPr>
        <w:t xml:space="preserve">, </w:t>
      </w:r>
      <w:r w:rsidR="00040127">
        <w:rPr>
          <w:rFonts w:ascii="Verdana" w:hAnsi="Verdana" w:cs="Verdana"/>
          <w:sz w:val="24"/>
          <w:szCs w:val="24"/>
          <w:lang w:val="es-ES" w:eastAsia="es-ES"/>
        </w:rPr>
        <w:t xml:space="preserve">vuelve al concesionario </w:t>
      </w:r>
      <w:r w:rsidR="00040127">
        <w:rPr>
          <w:rFonts w:ascii="Verdana" w:hAnsi="Verdana" w:cs="Verdana"/>
          <w:b/>
          <w:bCs/>
          <w:sz w:val="24"/>
          <w:szCs w:val="24"/>
          <w:lang w:val="es-ES" w:eastAsia="es-ES"/>
        </w:rPr>
        <w:t>R</w:t>
      </w:r>
      <w:r>
        <w:rPr>
          <w:rFonts w:ascii="Verdana" w:hAnsi="Verdana" w:cs="Verdana"/>
          <w:b/>
          <w:bCs/>
          <w:sz w:val="24"/>
          <w:szCs w:val="24"/>
          <w:lang w:val="es-ES" w:eastAsia="es-ES"/>
        </w:rPr>
        <w:t>.P.</w:t>
      </w:r>
      <w:r w:rsidR="00040127">
        <w:rPr>
          <w:rFonts w:ascii="Verdana" w:hAnsi="Verdana" w:cs="Verdana"/>
          <w:b/>
          <w:bCs/>
          <w:sz w:val="24"/>
          <w:szCs w:val="24"/>
          <w:lang w:val="es-ES" w:eastAsia="es-ES"/>
        </w:rPr>
        <w:t xml:space="preserve"> no es correcto, </w:t>
      </w:r>
      <w:r w:rsidR="00040127">
        <w:rPr>
          <w:rFonts w:ascii="Verdana" w:hAnsi="Verdana" w:cs="Verdana"/>
          <w:sz w:val="24"/>
          <w:szCs w:val="24"/>
          <w:lang w:val="es-ES" w:eastAsia="es-ES"/>
        </w:rPr>
        <w:t>por tal razón es que éste al carecer de Derecho subjetivo o interés legítimo que deba tutelarse, no cuenta con la Legitimación requerida para actuar en el presente asunto.</w:t>
      </w:r>
    </w:p>
    <w:p w:rsidR="00000000" w:rsidRDefault="00040127">
      <w:pPr>
        <w:kinsoku w:val="0"/>
        <w:overflowPunct w:val="0"/>
        <w:autoSpaceDE/>
        <w:autoSpaceDN/>
        <w:adjustRightInd/>
        <w:spacing w:before="319" w:line="28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requisi</w:t>
      </w:r>
      <w:r>
        <w:rPr>
          <w:rFonts w:ascii="Verdana" w:hAnsi="Verdana" w:cs="Verdana"/>
          <w:sz w:val="24"/>
          <w:szCs w:val="24"/>
          <w:lang w:val="es-ES" w:eastAsia="es-ES"/>
        </w:rPr>
        <w:t>to indispensable, para poder accionar en cualquier procedimiento jurídico y a esto no escapa la interposición de las acciones recursivas, contar con la debida Legitimación para ello.</w:t>
      </w:r>
    </w:p>
    <w:p w:rsidR="00000000" w:rsidRDefault="00040127">
      <w:pPr>
        <w:kinsoku w:val="0"/>
        <w:overflowPunct w:val="0"/>
        <w:autoSpaceDE/>
        <w:autoSpaceDN/>
        <w:adjustRightInd/>
        <w:spacing w:before="29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legitimación para accionar jurídicamente, alude a la aptitud de un suj</w:t>
      </w:r>
      <w:r>
        <w:rPr>
          <w:rFonts w:ascii="Verdana" w:hAnsi="Verdana" w:cs="Verdana"/>
          <w:sz w:val="24"/>
          <w:szCs w:val="24"/>
          <w:lang w:val="es-ES" w:eastAsia="es-ES"/>
        </w:rPr>
        <w:t xml:space="preserve">eto para ser considerado parte en un proceso concreto, por otro lado el </w:t>
      </w:r>
      <w:r>
        <w:rPr>
          <w:rFonts w:ascii="Verdana" w:hAnsi="Verdana" w:cs="Verdana"/>
          <w:b/>
          <w:bCs/>
          <w:sz w:val="24"/>
          <w:szCs w:val="24"/>
          <w:lang w:val="es-ES" w:eastAsia="es-ES"/>
        </w:rPr>
        <w:t xml:space="preserve">acuerdo 7.10.2 de la Sesión Ordinaria 05-2015 del 29 de enero de 2015, </w:t>
      </w:r>
      <w:r>
        <w:rPr>
          <w:rFonts w:ascii="Verdana" w:hAnsi="Verdana" w:cs="Verdana"/>
          <w:sz w:val="24"/>
          <w:szCs w:val="24"/>
          <w:lang w:val="es-ES" w:eastAsia="es-ES"/>
        </w:rPr>
        <w:t>no determina como lo dicen los recurrentes que en caso de no formalizarse la concesión por el señor Solano Cascan</w:t>
      </w:r>
      <w:r>
        <w:rPr>
          <w:rFonts w:ascii="Verdana" w:hAnsi="Verdana" w:cs="Verdana"/>
          <w:sz w:val="24"/>
          <w:szCs w:val="24"/>
          <w:lang w:val="es-ES" w:eastAsia="es-ES"/>
        </w:rPr>
        <w:t>te, el derecho vuelve al cedente, lo que como se indicó anteriormente, lo deja en un estado de falta de Legitimación activa.</w:t>
      </w:r>
    </w:p>
    <w:p w:rsidR="00000000" w:rsidRDefault="00040127">
      <w:pPr>
        <w:kinsoku w:val="0"/>
        <w:overflowPunct w:val="0"/>
        <w:autoSpaceDE/>
        <w:autoSpaceDN/>
        <w:adjustRightInd/>
        <w:spacing w:before="305" w:line="28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artículo 275 de la Ley General de la Administración Pública, en cuanto a la Legitimación indica:</w:t>
      </w:r>
    </w:p>
    <w:p w:rsidR="00000000" w:rsidRDefault="00040127">
      <w:pPr>
        <w:kinsoku w:val="0"/>
        <w:overflowPunct w:val="0"/>
        <w:autoSpaceDE/>
        <w:autoSpaceDN/>
        <w:adjustRightInd/>
        <w:spacing w:before="290" w:line="291" w:lineRule="exact"/>
        <w:ind w:left="432" w:right="50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"Artículo 275.- Podrá ser parte</w:t>
      </w:r>
      <w:r>
        <w:rPr>
          <w:rFonts w:ascii="Verdana" w:hAnsi="Verdana" w:cs="Verdana"/>
          <w:i/>
          <w:iCs/>
          <w:sz w:val="24"/>
          <w:szCs w:val="24"/>
          <w:lang w:val="es-ES" w:eastAsia="es-ES"/>
        </w:rPr>
        <w:t xml:space="preserve"> en el procedimiento administrativo, además de la Administración, todo el que tenga interés legítimo o derecho subjetivo que pueda resultar afectado, lesionado o satisfecho de manera total o parcial, por el acto final. El interés de la parte deberá ser leg</w:t>
      </w:r>
      <w:r>
        <w:rPr>
          <w:rFonts w:ascii="Verdana" w:hAnsi="Verdana" w:cs="Verdana"/>
          <w:i/>
          <w:iCs/>
          <w:sz w:val="24"/>
          <w:szCs w:val="24"/>
          <w:lang w:val="es-ES" w:eastAsia="es-ES"/>
        </w:rPr>
        <w:t>ítimo y podrá ser moral, científico, religioso, económico o de cualquier otra naturaleza."</w:t>
      </w:r>
    </w:p>
    <w:p w:rsidR="00000000" w:rsidRDefault="00040127">
      <w:pPr>
        <w:kinsoku w:val="0"/>
        <w:overflowPunct w:val="0"/>
        <w:autoSpaceDE/>
        <w:autoSpaceDN/>
        <w:adjustRightInd/>
        <w:spacing w:before="285" w:line="286"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La Sala Primera de la Corte Suprema de Justicia en su sentencia de fecha</w:t>
      </w:r>
    </w:p>
    <w:p w:rsidR="00000000" w:rsidRDefault="00040127">
      <w:pPr>
        <w:kinsoku w:val="0"/>
        <w:overflowPunct w:val="0"/>
        <w:autoSpaceDE/>
        <w:autoSpaceDN/>
        <w:adjustRightInd/>
        <w:spacing w:before="13" w:line="32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04 de julio de 2013 de las 09:20:00 horas indicó respecto de la Legitimación lo siguiente:</w:t>
      </w:r>
    </w:p>
    <w:p w:rsidR="00000000" w:rsidRDefault="00040127">
      <w:pPr>
        <w:kinsoku w:val="0"/>
        <w:overflowPunct w:val="0"/>
        <w:autoSpaceDE/>
        <w:autoSpaceDN/>
        <w:adjustRightInd/>
        <w:spacing w:before="336" w:after="504" w:line="246" w:lineRule="exact"/>
        <w:ind w:left="432" w:right="504"/>
        <w:jc w:val="both"/>
        <w:textAlignment w:val="baseline"/>
        <w:rPr>
          <w:rFonts w:ascii="Verdana" w:hAnsi="Verdana" w:cs="Verdana"/>
          <w:i/>
          <w:iCs/>
          <w:spacing w:val="-2"/>
          <w:lang w:val="es-ES" w:eastAsia="es-ES"/>
        </w:rPr>
      </w:pPr>
      <w:r>
        <w:rPr>
          <w:rFonts w:ascii="Verdana" w:hAnsi="Verdana" w:cs="Verdana"/>
          <w:i/>
          <w:iCs/>
          <w:spacing w:val="-2"/>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un presupues</w:t>
      </w:r>
      <w:r>
        <w:rPr>
          <w:rFonts w:ascii="Verdana" w:hAnsi="Verdana" w:cs="Verdana"/>
          <w:i/>
          <w:iCs/>
          <w:spacing w:val="-2"/>
          <w:lang w:val="es-ES" w:eastAsia="es-ES"/>
        </w:rPr>
        <w:t>to procesal, en tanto no se refiere al procedimiento o al válido ejercicio de la acción, antes bien se refiere a la relación sustancial que debe existir entre actor y demandado y al interés sustancial que se discute en el proceso. La legitimación en la cau</w:t>
      </w:r>
      <w:r>
        <w:rPr>
          <w:rFonts w:ascii="Verdana" w:hAnsi="Verdana" w:cs="Verdana"/>
          <w:i/>
          <w:iCs/>
          <w:spacing w:val="-2"/>
          <w:lang w:val="es-ES" w:eastAsia="es-ES"/>
        </w:rPr>
        <w:t>sa se refiere a la relación sustancial que se pretende existente entre las partes del proceso y el interés sustancial en litigio. El demandado debe ser la persona a quien le corresponde por la ley oponerse a la pretensión del actor o frente a la cual la le</w:t>
      </w:r>
      <w:r>
        <w:rPr>
          <w:rFonts w:ascii="Verdana" w:hAnsi="Verdana" w:cs="Verdana"/>
          <w:i/>
          <w:iCs/>
          <w:spacing w:val="-2"/>
          <w:lang w:val="es-ES" w:eastAsia="es-ES"/>
        </w:rPr>
        <w:t>y permite que se declare la relación jurídica sustancial objeto de la demanda; y el actor la persona que a tenor de la ley puede formular las pretensiones de la demanda,</w:t>
      </w:r>
    </w:p>
    <w:p w:rsidR="00000000" w:rsidRDefault="00040127">
      <w:pPr>
        <w:widowControl/>
        <w:rPr>
          <w:sz w:val="24"/>
          <w:szCs w:val="24"/>
        </w:rPr>
        <w:sectPr w:rsidR="00000000">
          <w:pgSz w:w="12250" w:h="15778"/>
          <w:pgMar w:top="1360" w:right="1571" w:bottom="262" w:left="1619" w:header="720" w:footer="720" w:gutter="0"/>
          <w:cols w:space="720"/>
          <w:noEndnote/>
        </w:sectPr>
      </w:pPr>
    </w:p>
    <w:p w:rsidR="00000000" w:rsidRDefault="00040127">
      <w:pPr>
        <w:widowControl/>
        <w:rPr>
          <w:sz w:val="24"/>
          <w:szCs w:val="24"/>
        </w:rPr>
        <w:sectPr w:rsidR="00000000">
          <w:type w:val="continuous"/>
          <w:pgSz w:w="12250" w:h="15778"/>
          <w:pgMar w:top="1360" w:right="1656" w:bottom="262" w:left="7334" w:header="720" w:footer="720" w:gutter="0"/>
          <w:cols w:space="720"/>
          <w:noEndnote/>
        </w:sectPr>
      </w:pPr>
    </w:p>
    <w:p w:rsidR="00000000" w:rsidRDefault="00040127">
      <w:pPr>
        <w:kinsoku w:val="0"/>
        <w:overflowPunct w:val="0"/>
        <w:autoSpaceDE/>
        <w:autoSpaceDN/>
        <w:adjustRightInd/>
        <w:spacing w:before="48" w:line="242" w:lineRule="exact"/>
        <w:ind w:left="432" w:right="504"/>
        <w:jc w:val="both"/>
        <w:textAlignment w:val="baseline"/>
        <w:rPr>
          <w:rFonts w:ascii="Verdana" w:hAnsi="Verdana" w:cs="Verdana"/>
          <w:i/>
          <w:iCs/>
          <w:spacing w:val="-3"/>
          <w:lang w:val="es-ES" w:eastAsia="es-ES"/>
        </w:rPr>
      </w:pPr>
      <w:r>
        <w:rPr>
          <w:rFonts w:ascii="Verdana" w:hAnsi="Verdana" w:cs="Verdana"/>
          <w:i/>
          <w:iCs/>
          <w:spacing w:val="-3"/>
          <w:lang w:val="es-ES" w:eastAsia="es-ES"/>
        </w:rPr>
        <w:lastRenderedPageBreak/>
        <w:t>aunque el derecho s</w:t>
      </w:r>
      <w:r>
        <w:rPr>
          <w:rFonts w:ascii="Verdana" w:hAnsi="Verdana" w:cs="Verdana"/>
          <w:i/>
          <w:iCs/>
          <w:spacing w:val="-3"/>
          <w:lang w:val="es-ES" w:eastAsia="es-ES"/>
        </w:rPr>
        <w:t xml:space="preserve">ustancial pretendido no exista o le corresponda a otro. Lo anterior significa que no se precisa ser titular o sujeto activo o pasivo del derecho o relación jurídica material, sino del interés para que se decida si en efecto existe, esto es se trata de una </w:t>
      </w:r>
      <w:r>
        <w:rPr>
          <w:rFonts w:ascii="Verdana" w:hAnsi="Verdana" w:cs="Verdana"/>
          <w:i/>
          <w:iCs/>
          <w:spacing w:val="-3"/>
          <w:lang w:val="es-ES" w:eastAsia="es-ES"/>
        </w:rPr>
        <w:t>legitimación para obtener sentencia de fondo o mérito. De acuerdo al sujeto legitimado o a su posición en la relación procesal se puede distinguir entre legitimación activa y pasiva, la primera le corresponde al actor y a las personas que con posterioridad</w:t>
      </w:r>
      <w:r>
        <w:rPr>
          <w:rFonts w:ascii="Verdana" w:hAnsi="Verdana" w:cs="Verdana"/>
          <w:i/>
          <w:iCs/>
          <w:spacing w:val="-3"/>
          <w:lang w:val="es-ES" w:eastAsia="es-ES"/>
        </w:rPr>
        <w:t xml:space="preserve"> intervengan para</w:t>
      </w:r>
      <w:r w:rsidR="000279DD">
        <w:rPr>
          <w:rFonts w:ascii="Verdana" w:hAnsi="Verdana" w:cs="Verdana"/>
          <w:i/>
          <w:iCs/>
          <w:spacing w:val="-3"/>
          <w:lang w:val="es-ES" w:eastAsia="es-ES"/>
        </w:rPr>
        <w:t xml:space="preserve"> </w:t>
      </w:r>
      <w:r>
        <w:rPr>
          <w:rFonts w:ascii="Verdana" w:hAnsi="Verdana" w:cs="Verdana"/>
          <w:i/>
          <w:iCs/>
          <w:spacing w:val="-3"/>
          <w:lang w:val="es-ES" w:eastAsia="es-ES"/>
        </w:rPr>
        <w:t xml:space="preserve">defender su causa, la segunda le pertenece al demandado y a quienes intervengan para discutir y oponerse a la pretensión del actor. La ausencia de legitimación en la causa constituye un impedimento sustancial, si el juzgador se percata de </w:t>
      </w:r>
      <w:r>
        <w:rPr>
          <w:rFonts w:ascii="Verdana" w:hAnsi="Verdana" w:cs="Verdana"/>
          <w:i/>
          <w:iCs/>
          <w:spacing w:val="-3"/>
          <w:lang w:val="es-ES" w:eastAsia="es-ES"/>
        </w:rPr>
        <w:t>la falta de la misma, así debe declararlo de oficio y dictar una sentencia inhibitoria, lo que no es óbice para que sea alegada oportunamente como excepción previa... ...La legitimación en la causa demás de determinar quienes pueden actuar en el proceso co</w:t>
      </w:r>
      <w:r>
        <w:rPr>
          <w:rFonts w:ascii="Verdana" w:hAnsi="Verdana" w:cs="Verdana"/>
          <w:i/>
          <w:iCs/>
          <w:spacing w:val="-3"/>
          <w:lang w:val="es-ES" w:eastAsia="es-ES"/>
        </w:rPr>
        <w:t>n derecho a obtener sentencia de fondo, señala o determina a quiénes deben estar presentes para hacer posible la sentencia de fondo..." . (Resolución de las 15 horas 10 minutos del 24 de septiembre de 1997, correspondiente al voto número 83). Entonces, seg</w:t>
      </w:r>
      <w:r>
        <w:rPr>
          <w:rFonts w:ascii="Verdana" w:hAnsi="Verdana" w:cs="Verdana"/>
          <w:i/>
          <w:iCs/>
          <w:spacing w:val="-3"/>
          <w:lang w:val="es-ES" w:eastAsia="es-ES"/>
        </w:rPr>
        <w:t xml:space="preserve">ún se ha visto, se debe entender la legitimación como un presupuesto de fondo necesario para la procedencia de la pretensión material, es decir, será parte legítima quien alega tener una determinada relación jurídica con la petitoria debatida. Ahora bien, </w:t>
      </w:r>
      <w:r>
        <w:rPr>
          <w:rFonts w:ascii="Verdana" w:hAnsi="Verdana" w:cs="Verdana"/>
          <w:i/>
          <w:iCs/>
          <w:spacing w:val="-3"/>
          <w:lang w:val="es-ES" w:eastAsia="es-ES"/>
        </w:rPr>
        <w:t>según se ha visto, el vínculo entre la legitimación y el interés actual es estrecho, siendo ambos presupuestos de fondo, los cuales deben ser revisados por los juzgadores en todo momento con el fin de verificar que pueda haber un pronunciamiento válido sob</w:t>
      </w:r>
      <w:r>
        <w:rPr>
          <w:rFonts w:ascii="Verdana" w:hAnsi="Verdana" w:cs="Verdana"/>
          <w:i/>
          <w:iCs/>
          <w:spacing w:val="-3"/>
          <w:lang w:val="es-ES" w:eastAsia="es-ES"/>
        </w:rPr>
        <w:t>re lo debatido en el proceso y se deben mantener durante el desarrollo de todo el proceso". No. 604 de las 10 horas del 17 de agosto de 2007. En consecuencia, la legitimación es la aptitud para ser parte en un proceso concreto, puede ser activa o pasiva, l</w:t>
      </w:r>
      <w:r>
        <w:rPr>
          <w:rFonts w:ascii="Verdana" w:hAnsi="Verdana" w:cs="Verdana"/>
          <w:i/>
          <w:iCs/>
          <w:spacing w:val="-3"/>
          <w:lang w:val="es-ES" w:eastAsia="es-ES"/>
        </w:rPr>
        <w:t>o cual dependerá de las condiciones que para tal efecto establezca la ley en cuanto la pretensión procesal. Así, la legitimación ad causam activa, que interesa en el caso en estudio, es la capacidad para demandar, carácter que nace de la posición en que se</w:t>
      </w:r>
      <w:r>
        <w:rPr>
          <w:rFonts w:ascii="Verdana" w:hAnsi="Verdana" w:cs="Verdana"/>
          <w:i/>
          <w:iCs/>
          <w:spacing w:val="-3"/>
          <w:lang w:val="es-ES" w:eastAsia="es-ES"/>
        </w:rPr>
        <w:t xml:space="preserve"> halle el sujeto, respecto a la pretensión procesal promovida. En suma, es la identidad necesaria que debe darse entre el actor y el derecho que pretenda en juicio". Fallo no. 778 de las 14 horas 50 minutos del 28 de julio de 2009. Así, para que la parte c</w:t>
      </w:r>
      <w:r>
        <w:rPr>
          <w:rFonts w:ascii="Verdana" w:hAnsi="Verdana" w:cs="Verdana"/>
          <w:i/>
          <w:iCs/>
          <w:spacing w:val="-3"/>
          <w:lang w:val="es-ES" w:eastAsia="es-ES"/>
        </w:rPr>
        <w:t>uente con legitimación debe tener una determinada relación jurídica con la petitoria discutida, dicho lazo es el que se produce entre actor y demandado en virtud de lo que se debate en el proceso. Consecuentemente, la falta de legitimación en la causa cons</w:t>
      </w:r>
      <w:r>
        <w:rPr>
          <w:rFonts w:ascii="Verdana" w:hAnsi="Verdana" w:cs="Verdana"/>
          <w:i/>
          <w:iCs/>
          <w:spacing w:val="-3"/>
          <w:lang w:val="es-ES" w:eastAsia="es-ES"/>
        </w:rPr>
        <w:t>tituye un impedimento sustancial para una sentencia estimatoria, ya que es la que determina quiénes deben actuar en el proceso."</w:t>
      </w:r>
    </w:p>
    <w:p w:rsidR="00000000" w:rsidRDefault="00040127">
      <w:pPr>
        <w:kinsoku w:val="0"/>
        <w:overflowPunct w:val="0"/>
        <w:autoSpaceDE/>
        <w:autoSpaceDN/>
        <w:adjustRightInd/>
        <w:spacing w:before="291" w:line="33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Así las cosas, debe rechazarse el Recurso de Apelación y Nulidad en cuanto al señor </w:t>
      </w:r>
      <w:r>
        <w:rPr>
          <w:rFonts w:ascii="Verdana" w:hAnsi="Verdana" w:cs="Verdana"/>
          <w:b/>
          <w:bCs/>
          <w:sz w:val="24"/>
          <w:szCs w:val="24"/>
          <w:lang w:val="es-ES" w:eastAsia="es-ES"/>
        </w:rPr>
        <w:t>A</w:t>
      </w:r>
      <w:r w:rsidR="000279DD">
        <w:rPr>
          <w:rFonts w:ascii="Verdana" w:hAnsi="Verdana" w:cs="Verdana"/>
          <w:b/>
          <w:bCs/>
          <w:sz w:val="24"/>
          <w:szCs w:val="24"/>
          <w:lang w:val="es-ES" w:eastAsia="es-ES"/>
        </w:rPr>
        <w:t>.I.R.P.</w:t>
      </w:r>
      <w:r>
        <w:rPr>
          <w:rFonts w:ascii="Verdana" w:hAnsi="Verdana" w:cs="Verdana"/>
          <w:b/>
          <w:bCs/>
          <w:sz w:val="24"/>
          <w:szCs w:val="24"/>
          <w:lang w:val="es-ES" w:eastAsia="es-ES"/>
        </w:rPr>
        <w:t>, cédula de identida</w:t>
      </w:r>
      <w:r>
        <w:rPr>
          <w:rFonts w:ascii="Verdana" w:hAnsi="Verdana" w:cs="Verdana"/>
          <w:b/>
          <w:bCs/>
          <w:sz w:val="24"/>
          <w:szCs w:val="24"/>
          <w:lang w:val="es-ES" w:eastAsia="es-ES"/>
        </w:rPr>
        <w:t xml:space="preserve">d </w:t>
      </w:r>
      <w:r w:rsidR="000279DD">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por falta de legitimación.</w:t>
      </w:r>
    </w:p>
    <w:p w:rsidR="00000000" w:rsidRDefault="00040127">
      <w:pPr>
        <w:kinsoku w:val="0"/>
        <w:overflowPunct w:val="0"/>
        <w:autoSpaceDE/>
        <w:autoSpaceDN/>
        <w:adjustRightInd/>
        <w:spacing w:before="382" w:line="285"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En cuanto al señor R</w:t>
      </w:r>
      <w:r w:rsidR="000279DD">
        <w:rPr>
          <w:rFonts w:ascii="Verdana" w:hAnsi="Verdana" w:cs="Verdana"/>
          <w:b/>
          <w:bCs/>
          <w:sz w:val="24"/>
          <w:szCs w:val="24"/>
          <w:lang w:val="es-ES" w:eastAsia="es-ES"/>
        </w:rPr>
        <w:t>.E.S.C.</w:t>
      </w:r>
    </w:p>
    <w:p w:rsidR="00000000" w:rsidRDefault="00040127">
      <w:pPr>
        <w:kinsoku w:val="0"/>
        <w:overflowPunct w:val="0"/>
        <w:autoSpaceDE/>
        <w:autoSpaceDN/>
        <w:adjustRightInd/>
        <w:spacing w:before="346" w:line="339" w:lineRule="exact"/>
        <w:ind w:left="72" w:right="72"/>
        <w:jc w:val="both"/>
        <w:textAlignment w:val="baseline"/>
        <w:rPr>
          <w:rFonts w:ascii="Verdana" w:hAnsi="Verdana" w:cs="Verdana"/>
          <w:b/>
          <w:bCs/>
          <w:spacing w:val="-1"/>
          <w:sz w:val="24"/>
          <w:szCs w:val="24"/>
          <w:lang w:val="es-ES" w:eastAsia="es-ES"/>
        </w:rPr>
      </w:pPr>
      <w:r>
        <w:rPr>
          <w:rFonts w:ascii="Verdana" w:hAnsi="Verdana" w:cs="Verdana"/>
          <w:spacing w:val="-1"/>
          <w:sz w:val="24"/>
          <w:szCs w:val="24"/>
          <w:lang w:val="es-ES" w:eastAsia="es-ES"/>
        </w:rPr>
        <w:t xml:space="preserve">Tal como se indicó supra el señor </w:t>
      </w:r>
      <w:r>
        <w:rPr>
          <w:rFonts w:ascii="Verdana" w:hAnsi="Verdana" w:cs="Verdana"/>
          <w:b/>
          <w:bCs/>
          <w:spacing w:val="-1"/>
          <w:sz w:val="24"/>
          <w:szCs w:val="24"/>
          <w:lang w:val="es-ES" w:eastAsia="es-ES"/>
        </w:rPr>
        <w:t>R</w:t>
      </w:r>
      <w:r w:rsidR="000279DD">
        <w:rPr>
          <w:rFonts w:ascii="Verdana" w:hAnsi="Verdana" w:cs="Verdana"/>
          <w:b/>
          <w:bCs/>
          <w:spacing w:val="-1"/>
          <w:sz w:val="24"/>
          <w:szCs w:val="24"/>
          <w:lang w:val="es-ES" w:eastAsia="es-ES"/>
        </w:rPr>
        <w:t>.E.S.C.</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si cuenta con la Legitimación suficiente para actuar en el presente asunto dado los </w:t>
      </w:r>
      <w:r>
        <w:rPr>
          <w:rFonts w:ascii="Verdana" w:hAnsi="Verdana" w:cs="Verdana"/>
          <w:spacing w:val="-1"/>
          <w:sz w:val="24"/>
          <w:szCs w:val="24"/>
          <w:lang w:val="es-ES" w:eastAsia="es-ES"/>
        </w:rPr>
        <w:t xml:space="preserve">derechos subjetivos otorgados por la Administración mediante el </w:t>
      </w:r>
      <w:r>
        <w:rPr>
          <w:rFonts w:ascii="Verdana" w:hAnsi="Verdana" w:cs="Verdana"/>
          <w:b/>
          <w:bCs/>
          <w:spacing w:val="-1"/>
          <w:sz w:val="24"/>
          <w:szCs w:val="24"/>
          <w:lang w:val="es-ES" w:eastAsia="es-ES"/>
        </w:rPr>
        <w:t>acuerdo 7.10.2 de la Sesión Ordinaria 05-2015 del 29 de enero de</w:t>
      </w:r>
    </w:p>
    <w:p w:rsidR="00000000" w:rsidRDefault="00040127">
      <w:pPr>
        <w:widowControl/>
        <w:rPr>
          <w:sz w:val="24"/>
          <w:szCs w:val="24"/>
        </w:rPr>
        <w:sectPr w:rsidR="00000000">
          <w:pgSz w:w="12250" w:h="15802"/>
          <w:pgMar w:top="1480" w:right="1523" w:bottom="231" w:left="1667" w:header="720" w:footer="720" w:gutter="0"/>
          <w:cols w:space="720"/>
          <w:noEndnote/>
        </w:sectPr>
      </w:pPr>
    </w:p>
    <w:p w:rsidR="00000000" w:rsidRDefault="00040127" w:rsidP="000279DD">
      <w:pPr>
        <w:kinsoku w:val="0"/>
        <w:overflowPunct w:val="0"/>
        <w:autoSpaceDE/>
        <w:autoSpaceDN/>
        <w:adjustRightInd/>
        <w:spacing w:line="333" w:lineRule="exact"/>
        <w:ind w:left="72" w:right="72"/>
        <w:jc w:val="both"/>
        <w:textAlignment w:val="baseline"/>
        <w:rPr>
          <w:rFonts w:ascii="Verdana" w:hAnsi="Verdana" w:cs="Verdana"/>
          <w:b/>
          <w:bCs/>
          <w:sz w:val="24"/>
          <w:szCs w:val="24"/>
          <w:lang w:val="es-ES" w:eastAsia="es-ES"/>
        </w:rPr>
      </w:pPr>
      <w:r>
        <w:rPr>
          <w:rFonts w:ascii="Verdana" w:hAnsi="Verdana" w:cs="Verdana"/>
          <w:b/>
          <w:bCs/>
          <w:spacing w:val="-2"/>
          <w:sz w:val="24"/>
          <w:szCs w:val="24"/>
          <w:lang w:val="es-ES" w:eastAsia="es-ES"/>
        </w:rPr>
        <w:lastRenderedPageBreak/>
        <w:t xml:space="preserve">2015, </w:t>
      </w:r>
      <w:r>
        <w:rPr>
          <w:rFonts w:ascii="Verdana" w:hAnsi="Verdana" w:cs="Verdana"/>
          <w:spacing w:val="-2"/>
          <w:sz w:val="24"/>
          <w:szCs w:val="24"/>
          <w:lang w:val="es-ES" w:eastAsia="es-ES"/>
        </w:rPr>
        <w:t xml:space="preserve">sin embargo, analizado el acto impugnado el </w:t>
      </w:r>
      <w:r>
        <w:rPr>
          <w:rFonts w:ascii="Verdana" w:hAnsi="Verdana" w:cs="Verdana"/>
          <w:b/>
          <w:bCs/>
          <w:spacing w:val="-2"/>
          <w:sz w:val="24"/>
          <w:szCs w:val="24"/>
          <w:lang w:val="es-ES" w:eastAsia="es-ES"/>
        </w:rPr>
        <w:t>7.5 de la Sesió</w:t>
      </w:r>
      <w:r>
        <w:rPr>
          <w:rFonts w:ascii="Verdana" w:hAnsi="Verdana" w:cs="Verdana"/>
          <w:b/>
          <w:bCs/>
          <w:spacing w:val="-2"/>
          <w:sz w:val="24"/>
          <w:szCs w:val="24"/>
          <w:lang w:val="es-ES" w:eastAsia="es-ES"/>
        </w:rPr>
        <w:t xml:space="preserve">n Ordinaria 30-2016 de 1 de junio de 2016, </w:t>
      </w:r>
      <w:r>
        <w:rPr>
          <w:rFonts w:ascii="Verdana" w:hAnsi="Verdana" w:cs="Verdana"/>
          <w:spacing w:val="-2"/>
          <w:sz w:val="24"/>
          <w:szCs w:val="24"/>
          <w:lang w:val="es-ES" w:eastAsia="es-ES"/>
        </w:rPr>
        <w:t xml:space="preserve">se puede establecer que éste lo que dispone es otorgar un plazo de 20 días hábiles a </w:t>
      </w:r>
      <w:r>
        <w:rPr>
          <w:rFonts w:ascii="Verdana" w:hAnsi="Verdana" w:cs="Verdana"/>
          <w:b/>
          <w:bCs/>
          <w:spacing w:val="-2"/>
          <w:sz w:val="24"/>
          <w:szCs w:val="24"/>
          <w:lang w:val="es-ES" w:eastAsia="es-ES"/>
        </w:rPr>
        <w:t>S</w:t>
      </w:r>
      <w:r w:rsidR="000279DD">
        <w:rPr>
          <w:rFonts w:ascii="Verdana" w:hAnsi="Verdana" w:cs="Verdana"/>
          <w:b/>
          <w:bCs/>
          <w:spacing w:val="-2"/>
          <w:sz w:val="24"/>
          <w:szCs w:val="24"/>
          <w:lang w:val="es-ES" w:eastAsia="es-ES"/>
        </w:rPr>
        <w:t>.C.</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para que concluya los tramites de formalización de la concesión otorgada, lo que no hizo en el tiempo otorgado </w:t>
      </w:r>
      <w:r>
        <w:rPr>
          <w:rFonts w:ascii="Verdana" w:hAnsi="Verdana" w:cs="Verdana"/>
          <w:spacing w:val="-2"/>
          <w:sz w:val="24"/>
          <w:szCs w:val="24"/>
          <w:lang w:val="es-ES" w:eastAsia="es-ES"/>
        </w:rPr>
        <w:t>previamente en</w:t>
      </w:r>
      <w:r w:rsidR="000279DD">
        <w:rPr>
          <w:rFonts w:ascii="Verdana" w:hAnsi="Verdana" w:cs="Verdana"/>
          <w:spacing w:val="-2"/>
          <w:sz w:val="24"/>
          <w:szCs w:val="24"/>
          <w:lang w:val="es-ES" w:eastAsia="es-ES"/>
        </w:rPr>
        <w:t xml:space="preserve"> </w:t>
      </w:r>
      <w:r>
        <w:rPr>
          <w:rFonts w:ascii="Verdana" w:hAnsi="Verdana" w:cs="Verdana"/>
          <w:sz w:val="24"/>
          <w:szCs w:val="24"/>
          <w:lang w:val="es-ES" w:eastAsia="es-ES"/>
        </w:rPr>
        <w:t xml:space="preserve">el </w:t>
      </w:r>
      <w:r>
        <w:rPr>
          <w:rFonts w:ascii="Verdana" w:hAnsi="Verdana" w:cs="Verdana"/>
          <w:b/>
          <w:bCs/>
          <w:sz w:val="24"/>
          <w:szCs w:val="24"/>
          <w:lang w:val="es-ES" w:eastAsia="es-ES"/>
        </w:rPr>
        <w:t>acuerdo 7.10.2 de la Sesión Ordinaria 05-2015 del 29 de enero de 2015.</w:t>
      </w:r>
    </w:p>
    <w:p w:rsidR="00000000" w:rsidRDefault="00040127" w:rsidP="00040127">
      <w:pPr>
        <w:kinsoku w:val="0"/>
        <w:overflowPunct w:val="0"/>
        <w:autoSpaceDE/>
        <w:autoSpaceDN/>
        <w:adjustRightInd/>
        <w:spacing w:before="368" w:line="33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Lo dicho anteriormente nos evidencia que el acto impugnado en lo que atañe a </w:t>
      </w:r>
      <w:r>
        <w:rPr>
          <w:rFonts w:ascii="Verdana" w:hAnsi="Verdana" w:cs="Verdana"/>
          <w:b/>
          <w:bCs/>
          <w:sz w:val="24"/>
          <w:szCs w:val="24"/>
          <w:lang w:val="es-ES" w:eastAsia="es-ES"/>
        </w:rPr>
        <w:t>S.C.</w:t>
      </w:r>
      <w:r>
        <w:rPr>
          <w:rFonts w:ascii="Verdana" w:hAnsi="Verdana" w:cs="Verdana"/>
          <w:b/>
          <w:bCs/>
          <w:sz w:val="24"/>
          <w:szCs w:val="24"/>
          <w:lang w:val="es-ES" w:eastAsia="es-ES"/>
        </w:rPr>
        <w:t xml:space="preserve">, </w:t>
      </w:r>
      <w:r>
        <w:rPr>
          <w:rFonts w:ascii="Verdana" w:hAnsi="Verdana" w:cs="Verdana"/>
          <w:sz w:val="24"/>
          <w:szCs w:val="24"/>
          <w:lang w:val="es-ES" w:eastAsia="es-ES"/>
        </w:rPr>
        <w:t>es un acto de trámite que además lejos de causar un menoscabo en los dere</w:t>
      </w:r>
      <w:r>
        <w:rPr>
          <w:rFonts w:ascii="Verdana" w:hAnsi="Verdana" w:cs="Verdana"/>
          <w:sz w:val="24"/>
          <w:szCs w:val="24"/>
          <w:lang w:val="es-ES" w:eastAsia="es-ES"/>
        </w:rPr>
        <w:t xml:space="preserve">chos del recurrente, le está otorgando </w:t>
      </w:r>
      <w:r>
        <w:rPr>
          <w:rFonts w:ascii="Verdana" w:hAnsi="Verdana" w:cs="Verdana"/>
          <w:sz w:val="24"/>
          <w:szCs w:val="24"/>
          <w:lang w:val="es-ES" w:eastAsia="es-ES"/>
        </w:rPr>
        <w:t>un plazo adicional para que éste formalice la concesión y por lo tanto es inimpugnable.</w:t>
      </w:r>
    </w:p>
    <w:p w:rsidR="00000000" w:rsidRDefault="00040127">
      <w:pPr>
        <w:kinsoku w:val="0"/>
        <w:overflowPunct w:val="0"/>
        <w:autoSpaceDE/>
        <w:autoSpaceDN/>
        <w:adjustRightInd/>
        <w:spacing w:before="335"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Con relación a la naturaleza de los actos de mero trámite o preparatorios, se debe tener presente que: "son aquellos que se emite</w:t>
      </w:r>
      <w:r>
        <w:rPr>
          <w:rFonts w:ascii="Verdana" w:hAnsi="Verdana" w:cs="Verdana"/>
          <w:sz w:val="24"/>
          <w:szCs w:val="24"/>
          <w:lang w:val="es-ES" w:eastAsia="es-ES"/>
        </w:rPr>
        <w:t>n como primera etapa de un procedimiento previo, más o menos complejo, que desemboca en un acto administrativo definitivo. Esta serie de actos u operaciones previas son indispensables para la emisión del posterior acto definitivo tenido en la mira por la A</w:t>
      </w:r>
      <w:r>
        <w:rPr>
          <w:rFonts w:ascii="Verdana" w:hAnsi="Verdana" w:cs="Verdana"/>
          <w:sz w:val="24"/>
          <w:szCs w:val="24"/>
          <w:lang w:val="es-ES" w:eastAsia="es-ES"/>
        </w:rPr>
        <w:t xml:space="preserve">dministración, el cual justifica, en suma, toda la anterior actividad exteriorizada a través de aquellos actos preparatorios que frecuentemente condiciona la validez del acto principal" </w:t>
      </w:r>
      <w:r>
        <w:rPr>
          <w:rFonts w:ascii="Verdana" w:hAnsi="Verdana" w:cs="Verdana"/>
          <w:sz w:val="24"/>
          <w:szCs w:val="24"/>
          <w:u w:val="single"/>
          <w:lang w:val="es-ES" w:eastAsia="es-ES"/>
        </w:rPr>
        <w:t>(Diccionario de Derecho Público,</w:t>
      </w:r>
      <w:r>
        <w:rPr>
          <w:rFonts w:ascii="Verdana" w:hAnsi="Verdana" w:cs="Verdana"/>
          <w:sz w:val="24"/>
          <w:szCs w:val="24"/>
          <w:lang w:val="es-ES" w:eastAsia="es-ES"/>
        </w:rPr>
        <w:t xml:space="preserve"> Editorial Astrea de Alfredo y Ricardo</w:t>
      </w:r>
      <w:r>
        <w:rPr>
          <w:rFonts w:ascii="Verdana" w:hAnsi="Verdana" w:cs="Verdana"/>
          <w:sz w:val="24"/>
          <w:szCs w:val="24"/>
          <w:lang w:val="es-ES" w:eastAsia="es-ES"/>
        </w:rPr>
        <w:t xml:space="preserve"> Depalma, Buenos Aires, 1981, Pág.23)</w:t>
      </w:r>
    </w:p>
    <w:p w:rsidR="00000000" w:rsidRDefault="00040127">
      <w:pPr>
        <w:kinsoku w:val="0"/>
        <w:overflowPunct w:val="0"/>
        <w:autoSpaceDE/>
        <w:autoSpaceDN/>
        <w:adjustRightInd/>
        <w:spacing w:before="283"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w:t>
      </w:r>
      <w:r>
        <w:rPr>
          <w:rFonts w:ascii="Verdana" w:hAnsi="Verdana" w:cs="Verdana"/>
          <w:b/>
          <w:bCs/>
          <w:sz w:val="24"/>
          <w:szCs w:val="24"/>
          <w:lang w:val="es-ES" w:eastAsia="es-ES"/>
        </w:rPr>
        <w:t xml:space="preserve">Tribunal Contencioso Administrativo, Sección IV, </w:t>
      </w:r>
      <w:r>
        <w:rPr>
          <w:rFonts w:ascii="Verdana" w:hAnsi="Verdana" w:cs="Verdana"/>
          <w:sz w:val="24"/>
          <w:szCs w:val="24"/>
          <w:lang w:val="es-ES" w:eastAsia="es-ES"/>
        </w:rPr>
        <w:t>mediante Sentencia N°00101, de las ocho horas quince minutos del veintinueve de octubre de dos mil trece, señala con relación a los actos de trámite o preparatorios q</w:t>
      </w:r>
      <w:r>
        <w:rPr>
          <w:rFonts w:ascii="Verdana" w:hAnsi="Verdana" w:cs="Verdana"/>
          <w:sz w:val="24"/>
          <w:szCs w:val="24"/>
          <w:lang w:val="es-ES" w:eastAsia="es-ES"/>
        </w:rPr>
        <w:t>ue estos se impugnan solo con el acto definitivo, en los siguientes términos:</w:t>
      </w:r>
    </w:p>
    <w:p w:rsidR="00040127" w:rsidRDefault="00040127">
      <w:pPr>
        <w:kinsoku w:val="0"/>
        <w:overflowPunct w:val="0"/>
        <w:autoSpaceDE/>
        <w:autoSpaceDN/>
        <w:adjustRightInd/>
        <w:spacing w:before="349" w:after="1180" w:line="245" w:lineRule="exact"/>
        <w:ind w:left="648" w:right="648"/>
        <w:jc w:val="both"/>
        <w:textAlignment w:val="baseline"/>
        <w:rPr>
          <w:rFonts w:ascii="Verdana" w:hAnsi="Verdana" w:cs="Verdana"/>
          <w:lang w:val="es-ES" w:eastAsia="es-ES"/>
        </w:rPr>
      </w:pPr>
      <w:r>
        <w:rPr>
          <w:rFonts w:ascii="Verdana" w:hAnsi="Verdana" w:cs="Verdana"/>
          <w:lang w:val="es-ES" w:eastAsia="es-ES"/>
        </w:rPr>
        <w:t xml:space="preserve">"El representante del codemandado Germán Sánchez Mora, alega que constituye un </w:t>
      </w:r>
      <w:r>
        <w:rPr>
          <w:rFonts w:ascii="Verdana" w:hAnsi="Verdana" w:cs="Verdana"/>
          <w:b/>
          <w:bCs/>
          <w:lang w:val="es-ES" w:eastAsia="es-ES"/>
        </w:rPr>
        <w:t xml:space="preserve">acto </w:t>
      </w:r>
      <w:r>
        <w:rPr>
          <w:rFonts w:ascii="Verdana" w:hAnsi="Verdana" w:cs="Verdana"/>
          <w:lang w:val="es-ES" w:eastAsia="es-ES"/>
        </w:rPr>
        <w:t>que no causa estado, el cual coincide este órgano colegiado, efectivamente de la revisió</w:t>
      </w:r>
      <w:r>
        <w:rPr>
          <w:rFonts w:ascii="Verdana" w:hAnsi="Verdana" w:cs="Verdana"/>
          <w:lang w:val="es-ES" w:eastAsia="es-ES"/>
        </w:rPr>
        <w:t xml:space="preserve">n de la actuación, de forma clara se desprende que se emite un criterio legal en respuesta a solicitudes de unidades administrativas en su condición de Jefe de la Asesoría Jurídica, sin que la orden del pago sea competencia del señor Muñoz Corea, quien se </w:t>
      </w:r>
      <w:r>
        <w:rPr>
          <w:rFonts w:ascii="Verdana" w:hAnsi="Verdana" w:cs="Verdana"/>
          <w:lang w:val="es-ES" w:eastAsia="es-ES"/>
        </w:rPr>
        <w:t xml:space="preserve">pronuncia solo en su condición de asesor jurídico tanto ante el Director de Edificaciones Nacionales como de la señora Directora financiera, siendo un </w:t>
      </w:r>
      <w:r>
        <w:rPr>
          <w:rFonts w:ascii="Verdana" w:hAnsi="Verdana" w:cs="Verdana"/>
          <w:b/>
          <w:bCs/>
          <w:lang w:val="es-ES" w:eastAsia="es-ES"/>
        </w:rPr>
        <w:t xml:space="preserve">acto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sin que cause por sí mismo, un efecto propio. Respecto a los </w:t>
      </w:r>
      <w:r>
        <w:rPr>
          <w:rFonts w:ascii="Verdana" w:hAnsi="Verdana" w:cs="Verdana"/>
          <w:b/>
          <w:bCs/>
          <w:lang w:val="es-ES" w:eastAsia="es-ES"/>
        </w:rPr>
        <w:t xml:space="preserve">actos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e</w:t>
      </w:r>
      <w:r>
        <w:rPr>
          <w:rFonts w:ascii="Verdana" w:hAnsi="Verdana" w:cs="Verdana"/>
          <w:lang w:val="es-ES" w:eastAsia="es-ES"/>
        </w:rPr>
        <w:t xml:space="preserve">l Tribunal de Casación de lo Contencioso </w:t>
      </w:r>
      <w:r>
        <w:rPr>
          <w:rFonts w:ascii="Verdana" w:hAnsi="Verdana" w:cs="Verdana"/>
          <w:b/>
          <w:bCs/>
          <w:lang w:val="es-ES" w:eastAsia="es-ES"/>
        </w:rPr>
        <w:t xml:space="preserve">Administrativo </w:t>
      </w:r>
      <w:r>
        <w:rPr>
          <w:rFonts w:ascii="Verdana" w:hAnsi="Verdana" w:cs="Verdana"/>
          <w:lang w:val="es-ES" w:eastAsia="es-ES"/>
        </w:rPr>
        <w:t xml:space="preserve">ha, dispuesto: </w:t>
      </w:r>
    </w:p>
    <w:p w:rsidR="00000000" w:rsidRDefault="00040127">
      <w:pPr>
        <w:widowControl/>
        <w:rPr>
          <w:sz w:val="24"/>
          <w:szCs w:val="24"/>
        </w:rPr>
      </w:pPr>
    </w:p>
    <w:p w:rsidR="00040127" w:rsidRDefault="00040127">
      <w:pPr>
        <w:widowControl/>
        <w:rPr>
          <w:sz w:val="24"/>
          <w:szCs w:val="24"/>
        </w:rPr>
        <w:sectPr w:rsidR="00040127">
          <w:pgSz w:w="12250" w:h="15802"/>
          <w:pgMar w:top="1340" w:right="1564" w:bottom="266" w:left="1626" w:header="720" w:footer="720" w:gutter="0"/>
          <w:cols w:space="720"/>
          <w:noEndnote/>
        </w:sectPr>
      </w:pPr>
    </w:p>
    <w:p w:rsidR="00000000" w:rsidRDefault="00040127" w:rsidP="00040127">
      <w:pPr>
        <w:widowControl/>
        <w:rPr>
          <w:sz w:val="24"/>
          <w:szCs w:val="24"/>
        </w:rPr>
        <w:sectPr w:rsidR="00000000">
          <w:type w:val="continuous"/>
          <w:pgSz w:w="12250" w:h="15802"/>
          <w:pgMar w:top="1340" w:right="1644" w:bottom="266" w:left="7346" w:header="720" w:footer="720" w:gutter="0"/>
          <w:cols w:space="720"/>
          <w:noEndnote/>
        </w:sectPr>
      </w:pPr>
    </w:p>
    <w:p w:rsidR="00000000" w:rsidRDefault="00040127">
      <w:pPr>
        <w:kinsoku w:val="0"/>
        <w:overflowPunct w:val="0"/>
        <w:autoSpaceDE/>
        <w:autoSpaceDN/>
        <w:adjustRightInd/>
        <w:spacing w:before="77" w:line="245" w:lineRule="exact"/>
        <w:ind w:left="648" w:right="72"/>
        <w:jc w:val="both"/>
        <w:textAlignment w:val="baseline"/>
        <w:rPr>
          <w:rFonts w:ascii="Verdana" w:hAnsi="Verdana" w:cs="Verdana"/>
          <w:lang w:val="es-ES" w:eastAsia="es-ES"/>
        </w:rPr>
      </w:pPr>
      <w:r>
        <w:rPr>
          <w:rFonts w:ascii="Verdana" w:hAnsi="Verdana" w:cs="Verdana"/>
          <w:lang w:val="es-ES" w:eastAsia="es-ES"/>
        </w:rPr>
        <w:lastRenderedPageBreak/>
        <w:t xml:space="preserve">En lo tocante a la diferencia entre los </w:t>
      </w:r>
      <w:r>
        <w:rPr>
          <w:rFonts w:ascii="Verdana" w:hAnsi="Verdana" w:cs="Verdana"/>
          <w:b/>
          <w:bCs/>
          <w:lang w:val="es-ES" w:eastAsia="es-ES"/>
        </w:rPr>
        <w:t xml:space="preserve">actos </w:t>
      </w:r>
      <w:r>
        <w:rPr>
          <w:rFonts w:ascii="Verdana" w:hAnsi="Verdana" w:cs="Verdana"/>
          <w:lang w:val="es-ES" w:eastAsia="es-ES"/>
        </w:rPr>
        <w:t xml:space="preserve">preparatorios y los </w:t>
      </w:r>
      <w:r>
        <w:rPr>
          <w:rFonts w:ascii="Verdana" w:hAnsi="Verdana" w:cs="Verdana"/>
          <w:b/>
          <w:bCs/>
          <w:lang w:val="es-ES" w:eastAsia="es-ES"/>
        </w:rPr>
        <w:t xml:space="preserve">actos </w:t>
      </w:r>
      <w:r>
        <w:rPr>
          <w:rFonts w:ascii="Verdana" w:hAnsi="Verdana" w:cs="Verdana"/>
          <w:lang w:val="es-ES" w:eastAsia="es-ES"/>
        </w:rPr>
        <w:t>finales</w:t>
      </w:r>
    </w:p>
    <w:p w:rsidR="00000000" w:rsidRDefault="00040127" w:rsidP="00040127">
      <w:pPr>
        <w:kinsoku w:val="0"/>
        <w:overflowPunct w:val="0"/>
        <w:autoSpaceDE/>
        <w:autoSpaceDN/>
        <w:adjustRightInd/>
        <w:spacing w:line="243" w:lineRule="exact"/>
        <w:ind w:left="648" w:right="648"/>
        <w:jc w:val="both"/>
        <w:textAlignment w:val="baseline"/>
        <w:rPr>
          <w:rFonts w:ascii="Verdana" w:hAnsi="Verdana" w:cs="Verdana"/>
          <w:spacing w:val="-3"/>
          <w:lang w:val="es-ES" w:eastAsia="es-ES"/>
        </w:rPr>
      </w:pPr>
      <w:r>
        <w:rPr>
          <w:rFonts w:ascii="Verdana" w:hAnsi="Verdana" w:cs="Verdana"/>
          <w:spacing w:val="1"/>
          <w:lang w:val="es-ES" w:eastAsia="es-ES"/>
        </w:rPr>
        <w:t xml:space="preserve">o </w:t>
      </w:r>
      <w:r>
        <w:rPr>
          <w:rFonts w:ascii="Verdana" w:hAnsi="Verdana" w:cs="Verdana"/>
          <w:spacing w:val="1"/>
          <w:lang w:val="es-ES" w:eastAsia="es-ES"/>
        </w:rPr>
        <w:t xml:space="preserve">con efectos propios este Tribunal </w:t>
      </w:r>
      <w:r>
        <w:rPr>
          <w:rFonts w:ascii="Verdana" w:hAnsi="Verdana" w:cs="Verdana"/>
          <w:spacing w:val="1"/>
          <w:lang w:val="es-ES" w:eastAsia="es-ES"/>
        </w:rPr>
        <w:t xml:space="preserve">de Casación expresó: "Para que un </w:t>
      </w:r>
      <w:r>
        <w:rPr>
          <w:rFonts w:ascii="Verdana" w:hAnsi="Verdana" w:cs="Verdana"/>
          <w:b/>
          <w:bCs/>
          <w:spacing w:val="1"/>
          <w:lang w:val="es-ES" w:eastAsia="es-ES"/>
        </w:rPr>
        <w:t xml:space="preserve">acto administrativo </w:t>
      </w:r>
      <w:r>
        <w:rPr>
          <w:rFonts w:ascii="Verdana" w:hAnsi="Verdana" w:cs="Verdana"/>
          <w:spacing w:val="1"/>
          <w:lang w:val="es-ES" w:eastAsia="es-ES"/>
        </w:rPr>
        <w:t xml:space="preserve">posea efectos jurídicos propios no debe estar subordinado a ningún otro posterior. Ha de generar efectos sobre los administrados, a diferencia de los de </w:t>
      </w:r>
      <w:r>
        <w:rPr>
          <w:rFonts w:ascii="Verdana" w:hAnsi="Verdana" w:cs="Verdana"/>
          <w:b/>
          <w:bCs/>
          <w:spacing w:val="1"/>
          <w:lang w:val="es-ES" w:eastAsia="es-ES"/>
        </w:rPr>
        <w:t xml:space="preserve">trámite </w:t>
      </w:r>
      <w:r>
        <w:rPr>
          <w:rFonts w:ascii="Verdana" w:hAnsi="Verdana" w:cs="Verdana"/>
          <w:spacing w:val="1"/>
          <w:lang w:val="es-ES" w:eastAsia="es-ES"/>
        </w:rPr>
        <w:t xml:space="preserve">o preparatorios que informan o </w:t>
      </w:r>
      <w:r>
        <w:rPr>
          <w:rFonts w:ascii="Verdana" w:hAnsi="Verdana" w:cs="Verdana"/>
          <w:spacing w:val="-3"/>
          <w:lang w:val="es-ES" w:eastAsia="es-ES"/>
        </w:rPr>
        <w:t>preparan</w:t>
      </w:r>
      <w:r>
        <w:rPr>
          <w:rFonts w:ascii="Verdana" w:hAnsi="Verdana" w:cs="Verdana"/>
          <w:spacing w:val="-3"/>
          <w:lang w:val="es-ES" w:eastAsia="es-ES"/>
        </w:rPr>
        <w:t xml:space="preserve"> la emisión del </w:t>
      </w:r>
      <w:r>
        <w:rPr>
          <w:rFonts w:ascii="Verdana" w:hAnsi="Verdana" w:cs="Verdana"/>
          <w:b/>
          <w:bCs/>
          <w:spacing w:val="-3"/>
          <w:lang w:val="es-ES" w:eastAsia="es-ES"/>
        </w:rPr>
        <w:t xml:space="preserve">acto administrativo </w:t>
      </w:r>
      <w:r>
        <w:rPr>
          <w:rFonts w:ascii="Verdana" w:hAnsi="Verdana" w:cs="Verdana"/>
          <w:spacing w:val="-3"/>
          <w:lang w:val="es-ES" w:eastAsia="es-ES"/>
        </w:rPr>
        <w:t>principal, de modo que no producen efecto externo alguno, sino solo a través de este último. Únicamente se considerarían impugnables aquellos que suspenden indefinidamente o hacen imposible la continuación del procedimie</w:t>
      </w:r>
      <w:r>
        <w:rPr>
          <w:rFonts w:ascii="Verdana" w:hAnsi="Verdana" w:cs="Verdana"/>
          <w:spacing w:val="-3"/>
          <w:lang w:val="es-ES" w:eastAsia="es-ES"/>
        </w:rPr>
        <w:t xml:space="preserve">nto... La Sala Constitucional siendo conteste con lo dispuesto en la Ley General de la Administración Pública [incisos 2 y 3 de los artículos 163 y 345 respectivamente] ha expresado que no significa que los </w:t>
      </w:r>
      <w:r>
        <w:rPr>
          <w:rFonts w:ascii="Verdana" w:hAnsi="Verdana" w:cs="Verdana"/>
          <w:b/>
          <w:bCs/>
          <w:spacing w:val="-3"/>
          <w:lang w:val="es-ES" w:eastAsia="es-ES"/>
        </w:rPr>
        <w:t xml:space="preserve">actos </w:t>
      </w:r>
      <w:r>
        <w:rPr>
          <w:rFonts w:ascii="Verdana" w:hAnsi="Verdana" w:cs="Verdana"/>
          <w:spacing w:val="-3"/>
          <w:lang w:val="es-ES" w:eastAsia="es-ES"/>
        </w:rPr>
        <w:t>previos no sean impugnables, sino que deben</w:t>
      </w:r>
      <w:r>
        <w:rPr>
          <w:rFonts w:ascii="Verdana" w:hAnsi="Verdana" w:cs="Verdana"/>
          <w:spacing w:val="-3"/>
          <w:lang w:val="es-ES" w:eastAsia="es-ES"/>
        </w:rPr>
        <w:t xml:space="preserve"> serlo junto con el </w:t>
      </w:r>
      <w:r>
        <w:rPr>
          <w:rFonts w:ascii="Verdana" w:hAnsi="Verdana" w:cs="Verdana"/>
          <w:b/>
          <w:bCs/>
          <w:spacing w:val="-3"/>
          <w:lang w:val="es-ES" w:eastAsia="es-ES"/>
        </w:rPr>
        <w:t xml:space="preserve">acto </w:t>
      </w:r>
      <w:r>
        <w:rPr>
          <w:rFonts w:ascii="Verdana" w:hAnsi="Verdana" w:cs="Verdana"/>
          <w:spacing w:val="-3"/>
          <w:lang w:val="es-ES" w:eastAsia="es-ES"/>
        </w:rPr>
        <w:t xml:space="preserve">final, que posee efectos jurídicos propios (no. 4075 de las 10 horas con 36 minutos de 1995)". N° 104 de las 11 horas 10 minutos del primero de junio de 2009.)(Sentencia: 00014 Expediente: 10-001549-1027-CA Fecha: 22/03/2012 Hora: </w:t>
      </w:r>
      <w:r>
        <w:rPr>
          <w:rFonts w:ascii="Verdana" w:hAnsi="Verdana" w:cs="Verdana"/>
          <w:spacing w:val="-3"/>
          <w:lang w:val="es-ES" w:eastAsia="es-ES"/>
        </w:rPr>
        <w:t>08:30)""</w:t>
      </w:r>
    </w:p>
    <w:p w:rsidR="00000000" w:rsidRDefault="00040127">
      <w:pPr>
        <w:kinsoku w:val="0"/>
        <w:overflowPunct w:val="0"/>
        <w:autoSpaceDE/>
        <w:autoSpaceDN/>
        <w:adjustRightInd/>
        <w:spacing w:before="575" w:line="295"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Por lo indicado, al ser el acto impugnado una disposición de mero trámite y por su naturaleza inimpugnable, el recurso debe ser desestimado por improcedente.</w:t>
      </w:r>
    </w:p>
    <w:p w:rsidR="00000000" w:rsidRDefault="00040127">
      <w:pPr>
        <w:kinsoku w:val="0"/>
        <w:overflowPunct w:val="0"/>
        <w:autoSpaceDE/>
        <w:autoSpaceDN/>
        <w:adjustRightInd/>
        <w:spacing w:before="587" w:line="284" w:lineRule="exact"/>
        <w:ind w:left="72" w:right="72"/>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EN CUANTO A LA NULIDAD</w:t>
      </w:r>
    </w:p>
    <w:p w:rsidR="00000000" w:rsidRDefault="00040127">
      <w:pPr>
        <w:kinsoku w:val="0"/>
        <w:overflowPunct w:val="0"/>
        <w:autoSpaceDE/>
        <w:autoSpaceDN/>
        <w:adjustRightInd/>
        <w:spacing w:before="592" w:line="29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Del estudio del caso este despacho no ha determinado que el acto administrativo impugnado contenga vicios que lo tiñan de nulidad, cumple con todos sus elementos y por lo tanto se desestima la nulidad invocada.</w:t>
      </w:r>
    </w:p>
    <w:p w:rsidR="00000000" w:rsidRDefault="00040127">
      <w:pPr>
        <w:kinsoku w:val="0"/>
        <w:overflowPunct w:val="0"/>
        <w:autoSpaceDE/>
        <w:autoSpaceDN/>
        <w:adjustRightInd/>
        <w:spacing w:before="959" w:line="284" w:lineRule="exact"/>
        <w:ind w:left="72" w:right="72"/>
        <w:jc w:val="center"/>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t>POR TANTO</w:t>
      </w:r>
    </w:p>
    <w:p w:rsidR="00000000" w:rsidRDefault="00040127">
      <w:pPr>
        <w:kinsoku w:val="0"/>
        <w:overflowPunct w:val="0"/>
        <w:autoSpaceDE/>
        <w:autoSpaceDN/>
        <w:adjustRightInd/>
        <w:spacing w:before="661" w:line="334"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I</w:t>
      </w:r>
      <w:r>
        <w:rPr>
          <w:rFonts w:ascii="Verdana" w:hAnsi="Verdana" w:cs="Verdana"/>
          <w:b/>
          <w:bCs/>
          <w:sz w:val="23"/>
          <w:szCs w:val="23"/>
          <w:lang w:val="es-ES" w:eastAsia="es-ES"/>
        </w:rPr>
        <w:t xml:space="preserve">- </w:t>
      </w:r>
      <w:r>
        <w:rPr>
          <w:rFonts w:ascii="Verdana" w:hAnsi="Verdana" w:cs="Verdana"/>
          <w:sz w:val="23"/>
          <w:szCs w:val="23"/>
          <w:lang w:val="es-ES" w:eastAsia="es-ES"/>
        </w:rPr>
        <w:t>Se rechaza por Falta de Legitima</w:t>
      </w:r>
      <w:r>
        <w:rPr>
          <w:rFonts w:ascii="Verdana" w:hAnsi="Verdana" w:cs="Verdana"/>
          <w:sz w:val="23"/>
          <w:szCs w:val="23"/>
          <w:lang w:val="es-ES" w:eastAsia="es-ES"/>
        </w:rPr>
        <w:t xml:space="preserve">ción el RECURSO DE APELACIÓN EN SUBSIDIO Y NULIDAD CONCOMITANTE, interpuesto por </w:t>
      </w:r>
      <w:r w:rsidRPr="00040127">
        <w:rPr>
          <w:rFonts w:ascii="Verdana" w:hAnsi="Verdana" w:cs="Verdana"/>
          <w:b/>
          <w:sz w:val="23"/>
          <w:szCs w:val="23"/>
          <w:lang w:val="es-ES" w:eastAsia="es-ES"/>
        </w:rPr>
        <w:t>A</w:t>
      </w:r>
      <w:r>
        <w:rPr>
          <w:rFonts w:ascii="Verdana" w:hAnsi="Verdana" w:cs="Verdana"/>
          <w:b/>
          <w:sz w:val="23"/>
          <w:szCs w:val="23"/>
          <w:lang w:val="es-ES" w:eastAsia="es-ES"/>
        </w:rPr>
        <w:t>.I.R.P.</w:t>
      </w:r>
      <w:r w:rsidRPr="00040127">
        <w:rPr>
          <w:rFonts w:ascii="Verdana" w:hAnsi="Verdana" w:cs="Verdana"/>
          <w:b/>
          <w:bCs/>
          <w:sz w:val="23"/>
          <w:szCs w:val="23"/>
          <w:lang w:val="es-ES" w:eastAsia="es-ES"/>
        </w:rPr>
        <w:t>, cédula de identidad</w:t>
      </w:r>
      <w:r>
        <w:rPr>
          <w:rFonts w:ascii="Verdana" w:hAnsi="Verdana" w:cs="Verdana"/>
          <w:b/>
          <w:bCs/>
          <w:sz w:val="23"/>
          <w:szCs w:val="23"/>
          <w:lang w:val="es-ES" w:eastAsia="es-ES"/>
        </w:rPr>
        <w:t xml:space="preserve"> …</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contra </w:t>
      </w:r>
      <w:r>
        <w:rPr>
          <w:rFonts w:ascii="Verdana" w:hAnsi="Verdana" w:cs="Verdana"/>
          <w:b/>
          <w:bCs/>
          <w:sz w:val="23"/>
          <w:szCs w:val="23"/>
          <w:lang w:val="es-ES" w:eastAsia="es-ES"/>
        </w:rPr>
        <w:t xml:space="preserve">el acuerdo 7.5 de la Sesión Ordinaria 30-2016 de 1 de junio de 2016, </w:t>
      </w:r>
      <w:r>
        <w:rPr>
          <w:rFonts w:ascii="Verdana" w:hAnsi="Verdana" w:cs="Verdana"/>
          <w:sz w:val="23"/>
          <w:szCs w:val="23"/>
          <w:lang w:val="es-ES" w:eastAsia="es-ES"/>
        </w:rPr>
        <w:t>dictada por la JUNTA DIRECTIVA DEL CONSEJO D</w:t>
      </w:r>
      <w:r>
        <w:rPr>
          <w:rFonts w:ascii="Verdana" w:hAnsi="Verdana" w:cs="Verdana"/>
          <w:sz w:val="23"/>
          <w:szCs w:val="23"/>
          <w:lang w:val="es-ES" w:eastAsia="es-ES"/>
        </w:rPr>
        <w:t>E TRANSPORTE PÚBLICO.</w:t>
      </w:r>
    </w:p>
    <w:p w:rsidR="00000000" w:rsidRDefault="00040127">
      <w:pPr>
        <w:kinsoku w:val="0"/>
        <w:overflowPunct w:val="0"/>
        <w:autoSpaceDE/>
        <w:autoSpaceDN/>
        <w:adjustRightInd/>
        <w:spacing w:before="350" w:after="863" w:line="340" w:lineRule="exact"/>
        <w:ind w:left="72" w:right="72"/>
        <w:jc w:val="both"/>
        <w:textAlignment w:val="baseline"/>
        <w:rPr>
          <w:rFonts w:ascii="Verdana" w:hAnsi="Verdana" w:cs="Verdana"/>
          <w:b/>
          <w:bCs/>
          <w:spacing w:val="-1"/>
          <w:sz w:val="23"/>
          <w:szCs w:val="23"/>
          <w:lang w:val="es-ES" w:eastAsia="es-ES"/>
        </w:rPr>
      </w:pPr>
      <w:r w:rsidRPr="00040127">
        <w:rPr>
          <w:rFonts w:ascii="Verdana" w:hAnsi="Verdana" w:cs="Verdana"/>
          <w:b/>
          <w:spacing w:val="-1"/>
          <w:sz w:val="23"/>
          <w:szCs w:val="23"/>
          <w:lang w:val="es-ES" w:eastAsia="es-ES"/>
        </w:rPr>
        <w:t>II</w:t>
      </w:r>
      <w:r>
        <w:rPr>
          <w:rFonts w:ascii="Verdana" w:hAnsi="Verdana" w:cs="Verdana"/>
          <w:spacing w:val="-1"/>
          <w:sz w:val="23"/>
          <w:szCs w:val="23"/>
          <w:lang w:val="es-ES" w:eastAsia="es-ES"/>
        </w:rPr>
        <w:t xml:space="preserve">.- Se rechaza por Improcedente el RECURSO DE APELACIÓN EN SUBSIDIO Y NULIDAD CONCOMITANTE, interpuesto por </w:t>
      </w:r>
      <w:r>
        <w:rPr>
          <w:rFonts w:ascii="Verdana" w:hAnsi="Verdana" w:cs="Verdana"/>
          <w:b/>
          <w:bCs/>
          <w:spacing w:val="-1"/>
          <w:sz w:val="23"/>
          <w:szCs w:val="23"/>
          <w:lang w:val="es-ES" w:eastAsia="es-ES"/>
        </w:rPr>
        <w:t>R.E.S.C.</w:t>
      </w:r>
      <w:r>
        <w:rPr>
          <w:rFonts w:ascii="Verdana" w:hAnsi="Verdana" w:cs="Verdana"/>
          <w:b/>
          <w:bCs/>
          <w:spacing w:val="-1"/>
          <w:sz w:val="23"/>
          <w:szCs w:val="23"/>
          <w:lang w:val="es-ES" w:eastAsia="es-ES"/>
        </w:rPr>
        <w:t xml:space="preserve"> cédula de identidad …</w:t>
      </w:r>
      <w:r>
        <w:rPr>
          <w:rFonts w:ascii="Verdana" w:hAnsi="Verdana" w:cs="Verdana"/>
          <w:b/>
          <w:bCs/>
          <w:spacing w:val="-1"/>
          <w:sz w:val="23"/>
          <w:szCs w:val="23"/>
          <w:lang w:val="es-ES" w:eastAsia="es-ES"/>
        </w:rPr>
        <w:t xml:space="preserve">, </w:t>
      </w:r>
      <w:r>
        <w:rPr>
          <w:rFonts w:ascii="Verdana" w:hAnsi="Verdana" w:cs="Verdana"/>
          <w:spacing w:val="-1"/>
          <w:sz w:val="23"/>
          <w:szCs w:val="23"/>
          <w:lang w:val="es-ES" w:eastAsia="es-ES"/>
        </w:rPr>
        <w:t xml:space="preserve">contra </w:t>
      </w:r>
      <w:r>
        <w:rPr>
          <w:rFonts w:ascii="Verdana" w:hAnsi="Verdana" w:cs="Verdana"/>
          <w:b/>
          <w:bCs/>
          <w:spacing w:val="-1"/>
          <w:sz w:val="23"/>
          <w:szCs w:val="23"/>
          <w:lang w:val="es-ES" w:eastAsia="es-ES"/>
        </w:rPr>
        <w:t>el acuerdo 7.5 de</w:t>
      </w:r>
    </w:p>
    <w:p w:rsidR="00000000" w:rsidRDefault="00040127">
      <w:pPr>
        <w:widowControl/>
        <w:rPr>
          <w:sz w:val="24"/>
          <w:szCs w:val="24"/>
        </w:rPr>
        <w:sectPr w:rsidR="00000000">
          <w:pgSz w:w="12254" w:h="15874"/>
          <w:pgMar w:top="1440" w:right="1505" w:bottom="237" w:left="1689" w:header="720" w:footer="720" w:gutter="0"/>
          <w:cols w:space="720"/>
          <w:noEndnote/>
        </w:sectPr>
      </w:pPr>
    </w:p>
    <w:p w:rsidR="00000000" w:rsidRDefault="00040127">
      <w:pPr>
        <w:widowControl/>
        <w:rPr>
          <w:sz w:val="24"/>
          <w:szCs w:val="24"/>
        </w:rPr>
        <w:sectPr w:rsidR="00000000">
          <w:type w:val="continuous"/>
          <w:pgSz w:w="12254" w:h="15874"/>
          <w:pgMar w:top="1440" w:right="1602" w:bottom="237" w:left="7392" w:header="720" w:footer="720" w:gutter="0"/>
          <w:cols w:space="720"/>
          <w:noEndnote/>
        </w:sectPr>
      </w:pPr>
    </w:p>
    <w:p w:rsidR="00000000" w:rsidRDefault="00040127">
      <w:pPr>
        <w:kinsoku w:val="0"/>
        <w:overflowPunct w:val="0"/>
        <w:autoSpaceDE/>
        <w:autoSpaceDN/>
        <w:adjustRightInd/>
        <w:spacing w:line="323" w:lineRule="exact"/>
        <w:ind w:right="720"/>
        <w:textAlignment w:val="baseline"/>
        <w:rPr>
          <w:rFonts w:ascii="Verdana" w:hAnsi="Verdana" w:cs="Verdana"/>
          <w:sz w:val="23"/>
          <w:szCs w:val="23"/>
          <w:lang w:val="es-ES" w:eastAsia="es-ES"/>
        </w:rPr>
      </w:pPr>
      <w:r>
        <w:rPr>
          <w:rFonts w:ascii="Verdana" w:hAnsi="Verdana" w:cs="Verdana"/>
          <w:b/>
          <w:bCs/>
          <w:sz w:val="23"/>
          <w:szCs w:val="23"/>
          <w:lang w:val="es-ES" w:eastAsia="es-ES"/>
        </w:rPr>
        <w:lastRenderedPageBreak/>
        <w:t xml:space="preserve">la Sesión Ordinaria 30-2016 de 1 de junio de 2016, </w:t>
      </w:r>
      <w:r>
        <w:rPr>
          <w:rFonts w:ascii="Verdana" w:hAnsi="Verdana" w:cs="Verdana"/>
          <w:sz w:val="23"/>
          <w:szCs w:val="23"/>
          <w:lang w:val="es-ES" w:eastAsia="es-ES"/>
        </w:rPr>
        <w:t>dictada por la JUNTA DIRECTIVA DEL CONSEJO DE TRANSPORTE PÚBLICO.</w:t>
      </w:r>
    </w:p>
    <w:p w:rsidR="00000000" w:rsidRDefault="00040127" w:rsidP="00040127">
      <w:pPr>
        <w:kinsoku w:val="0"/>
        <w:overflowPunct w:val="0"/>
        <w:autoSpaceDE/>
        <w:autoSpaceDN/>
        <w:adjustRightInd/>
        <w:spacing w:before="329" w:line="344" w:lineRule="exact"/>
        <w:ind w:right="720"/>
        <w:jc w:val="both"/>
        <w:textAlignment w:val="baseline"/>
        <w:rPr>
          <w:rFonts w:ascii="Verdana" w:hAnsi="Verdana" w:cs="Verdana"/>
          <w:i/>
          <w:iCs/>
          <w:sz w:val="23"/>
          <w:szCs w:val="23"/>
          <w:lang w:val="es-ES" w:eastAsia="es-ES"/>
        </w:rPr>
      </w:pPr>
      <w:r w:rsidRPr="00040127">
        <w:rPr>
          <w:rFonts w:ascii="Verdana" w:hAnsi="Verdana" w:cs="Verdana"/>
          <w:b/>
          <w:sz w:val="23"/>
          <w:szCs w:val="23"/>
          <w:lang w:val="es-ES" w:eastAsia="es-ES"/>
        </w:rPr>
        <w:t>III</w:t>
      </w:r>
      <w:r>
        <w:rPr>
          <w:rFonts w:ascii="Verdana" w:hAnsi="Verdana" w:cs="Verdana"/>
          <w:sz w:val="23"/>
          <w:szCs w:val="23"/>
          <w:lang w:val="es-ES" w:eastAsia="es-ES"/>
        </w:rPr>
        <w:t>.- De conformidad con el artículo 22, inciso c), de la citada Ley 7969, la presente resolució</w:t>
      </w:r>
      <w:r>
        <w:rPr>
          <w:rFonts w:ascii="Verdana" w:hAnsi="Verdana" w:cs="Verdana"/>
          <w:sz w:val="23"/>
          <w:szCs w:val="23"/>
          <w:lang w:val="es-ES" w:eastAsia="es-ES"/>
        </w:rPr>
        <w:t xml:space="preserve">n no tiene ulterior recurso por lo que, se </w:t>
      </w:r>
      <w:r>
        <w:rPr>
          <w:rFonts w:ascii="Verdana" w:hAnsi="Verdana" w:cs="Verdana"/>
          <w:i/>
          <w:iCs/>
          <w:sz w:val="23"/>
          <w:szCs w:val="23"/>
          <w:lang w:val="es-ES" w:eastAsia="es-ES"/>
        </w:rPr>
        <w:t>tiene por</w:t>
      </w:r>
    </w:p>
    <w:p w:rsidR="00000000" w:rsidRDefault="00040127" w:rsidP="00040127">
      <w:pPr>
        <w:kinsoku w:val="0"/>
        <w:overflowPunct w:val="0"/>
        <w:autoSpaceDE/>
        <w:autoSpaceDN/>
        <w:adjustRightInd/>
        <w:spacing w:before="100" w:after="1022" w:line="293" w:lineRule="exact"/>
        <w:textAlignment w:val="baseline"/>
        <w:rPr>
          <w:sz w:val="24"/>
          <w:szCs w:val="24"/>
        </w:rPr>
      </w:pPr>
      <w:r>
        <w:rPr>
          <w:rFonts w:ascii="Verdana" w:hAnsi="Verdana" w:cs="Verdana"/>
          <w:i/>
          <w:iCs/>
          <w:spacing w:val="5"/>
          <w:sz w:val="23"/>
          <w:szCs w:val="23"/>
          <w:lang w:val="es-ES" w:eastAsia="es-ES"/>
        </w:rPr>
        <w:t xml:space="preserve">agotada la vía administrativa. </w:t>
      </w:r>
      <w:r>
        <w:rPr>
          <w:rFonts w:ascii="Verdana" w:hAnsi="Verdana" w:cs="Verdana"/>
          <w:b/>
          <w:bCs/>
          <w:spacing w:val="5"/>
          <w:sz w:val="23"/>
          <w:szCs w:val="23"/>
          <w:lang w:val="es-ES" w:eastAsia="es-ES"/>
        </w:rPr>
        <w:t>NOTIFIQUESE.</w:t>
      </w:r>
      <w:r>
        <w:rPr>
          <w:sz w:val="24"/>
          <w:szCs w:val="24"/>
        </w:rPr>
        <w:t xml:space="preserve"> </w:t>
      </w:r>
    </w:p>
    <w:p w:rsidR="00040127" w:rsidRPr="00CF40A0" w:rsidRDefault="00040127" w:rsidP="00040127">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40127" w:rsidRDefault="00040127" w:rsidP="00040127">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040127" w:rsidRPr="00FC408E" w:rsidRDefault="00040127" w:rsidP="00040127">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40127" w:rsidRDefault="00040127" w:rsidP="00040127">
      <w:pPr>
        <w:kinsoku w:val="0"/>
        <w:overflowPunct w:val="0"/>
        <w:autoSpaceDE/>
        <w:autoSpaceDN/>
        <w:adjustRightInd/>
        <w:spacing w:before="100" w:after="1022" w:line="293" w:lineRule="exact"/>
        <w:textAlignment w:val="baseline"/>
        <w:rPr>
          <w:sz w:val="24"/>
          <w:szCs w:val="24"/>
        </w:rPr>
      </w:pPr>
      <w:bookmarkStart w:id="0" w:name="_GoBack"/>
      <w:bookmarkEnd w:id="0"/>
    </w:p>
    <w:sectPr w:rsidR="00040127" w:rsidSect="00040127">
      <w:pgSz w:w="12254" w:h="15874"/>
      <w:pgMar w:top="1400" w:right="994" w:bottom="318"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2920"/>
    <w:multiLevelType w:val="singleLevel"/>
    <w:tmpl w:val="37878B74"/>
    <w:lvl w:ilvl="0">
      <w:numFmt w:val="bullet"/>
      <w:lvlText w:val="o"/>
      <w:lvlJc w:val="left"/>
      <w:pPr>
        <w:tabs>
          <w:tab w:val="num" w:pos="936"/>
        </w:tabs>
        <w:ind w:left="648"/>
      </w:pPr>
      <w:rPr>
        <w:rFonts w:ascii="Courier New" w:hAnsi="Courier New" w:cs="Courier New"/>
        <w:snapToGrid/>
        <w:spacing w:val="1"/>
        <w:sz w:val="20"/>
        <w:szCs w:val="20"/>
      </w:rPr>
    </w:lvl>
  </w:abstractNum>
  <w:num w:numId="1">
    <w:abstractNumId w:val="0"/>
  </w:num>
  <w:num w:numId="2">
    <w:abstractNumId w:val="0"/>
    <w:lvlOverride w:ilvl="0">
      <w:lvl w:ilvl="0">
        <w:numFmt w:val="bullet"/>
        <w:lvlText w:val="o"/>
        <w:lvlJc w:val="left"/>
        <w:pPr>
          <w:tabs>
            <w:tab w:val="num" w:pos="864"/>
          </w:tabs>
          <w:ind w:left="648"/>
        </w:pPr>
        <w:rPr>
          <w:rFonts w:ascii="Courier New" w:hAnsi="Courier New" w:cs="Courier New"/>
          <w:snapToGrid/>
          <w:spacing w:val="-3"/>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DD"/>
    <w:rsid w:val="000279DD"/>
    <w:rsid w:val="000401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F2507"/>
  <w14:defaultImageDpi w14:val="0"/>
  <w15:docId w15:val="{409F6FC8-D858-4E62-A2EF-C77457FD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40127"/>
    <w:rPr>
      <w:lang w:val="es-CR"/>
    </w:rPr>
  </w:style>
  <w:style w:type="character" w:customStyle="1" w:styleId="CharacterStyle1">
    <w:name w:val="Character Style 1"/>
    <w:uiPriority w:val="99"/>
    <w:rsid w:val="000401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14592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2017-02-27T15:42:00Z</dcterms:created>
  <dcterms:modified xsi:type="dcterms:W3CDTF">2017-02-27T15:42:00Z</dcterms:modified>
</cp:coreProperties>
</file>